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36"/>
          <w:szCs w:val="36"/>
        </w:rPr>
      </w:pPr>
    </w:p>
    <w:p>
      <w:pPr>
        <w:jc w:val="center"/>
        <w:rPr>
          <w:rFonts w:ascii="华文中宋" w:hAnsi="华文中宋" w:eastAsia="华文中宋"/>
          <w:sz w:val="36"/>
          <w:szCs w:val="36"/>
        </w:rPr>
      </w:pPr>
    </w:p>
    <w:p>
      <w:pPr>
        <w:jc w:val="center"/>
        <w:rPr>
          <w:rFonts w:ascii="华文中宋" w:hAnsi="华文中宋" w:eastAsia="华文中宋"/>
          <w:sz w:val="36"/>
          <w:szCs w:val="36"/>
        </w:rPr>
      </w:pPr>
    </w:p>
    <w:p>
      <w:pPr>
        <w:jc w:val="center"/>
        <w:rPr>
          <w:rFonts w:ascii="华文中宋" w:hAnsi="华文中宋" w:eastAsia="华文中宋"/>
          <w:sz w:val="36"/>
          <w:szCs w:val="36"/>
        </w:rPr>
      </w:pPr>
      <w:r>
        <w:rPr>
          <w:rFonts w:hint="eastAsia" w:ascii="华文中宋" w:hAnsi="华文中宋" w:eastAsia="华文中宋"/>
          <w:sz w:val="36"/>
          <w:szCs w:val="36"/>
        </w:rPr>
        <w:t>初等教育学院党员、教职工政治理论学习、业务学习</w:t>
      </w:r>
    </w:p>
    <w:p>
      <w:pPr>
        <w:jc w:val="center"/>
        <w:rPr>
          <w:rFonts w:ascii="华文中宋" w:hAnsi="华文中宋" w:eastAsia="华文中宋"/>
          <w:sz w:val="36"/>
          <w:szCs w:val="36"/>
        </w:rPr>
      </w:pPr>
      <w:r>
        <w:rPr>
          <w:rFonts w:hint="eastAsia" w:ascii="华文中宋" w:hAnsi="华文中宋" w:eastAsia="华文中宋"/>
          <w:sz w:val="36"/>
          <w:szCs w:val="36"/>
        </w:rPr>
        <w:t>2022年</w:t>
      </w:r>
      <w:r>
        <w:rPr>
          <w:rFonts w:hint="eastAsia" w:ascii="华文中宋" w:hAnsi="华文中宋" w:eastAsia="华文中宋"/>
          <w:sz w:val="36"/>
          <w:szCs w:val="36"/>
          <w:lang w:val="en-US" w:eastAsia="zh-CN"/>
        </w:rPr>
        <w:t>9</w:t>
      </w:r>
      <w:r>
        <w:rPr>
          <w:rFonts w:hint="eastAsia" w:ascii="华文中宋" w:hAnsi="华文中宋" w:eastAsia="华文中宋"/>
          <w:sz w:val="36"/>
          <w:szCs w:val="36"/>
        </w:rPr>
        <w:t>月份学习安排</w:t>
      </w:r>
    </w:p>
    <w:p>
      <w:pPr>
        <w:adjustRightInd w:val="0"/>
        <w:snapToGrid w:val="0"/>
        <w:spacing w:line="360" w:lineRule="auto"/>
        <w:ind w:firstLine="420" w:firstLineChars="200"/>
        <w:jc w:val="right"/>
        <w:rPr>
          <w:rFonts w:ascii="仿宋_GB2312" w:hAnsi="宋体" w:eastAsia="仿宋_GB2312"/>
          <w:szCs w:val="21"/>
        </w:rPr>
      </w:pPr>
    </w:p>
    <w:p>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ascii="仿宋_GB2312" w:eastAsia="仿宋_GB2312"/>
          <w:sz w:val="32"/>
          <w:szCs w:val="32"/>
        </w:rPr>
      </w:pPr>
      <w:r>
        <w:rPr>
          <w:rFonts w:hint="eastAsia" w:ascii="仿宋_GB2312" w:eastAsia="仿宋_GB2312"/>
          <w:sz w:val="32"/>
          <w:szCs w:val="32"/>
        </w:rPr>
        <w:t>初教党[20</w:t>
      </w:r>
      <w:r>
        <w:rPr>
          <w:rFonts w:ascii="仿宋_GB2312" w:eastAsia="仿宋_GB2312"/>
          <w:sz w:val="32"/>
          <w:szCs w:val="32"/>
        </w:rPr>
        <w:t>2</w:t>
      </w:r>
      <w:r>
        <w:rPr>
          <w:rFonts w:hint="eastAsia" w:ascii="仿宋_GB2312" w:eastAsia="仿宋_GB2312"/>
          <w:sz w:val="32"/>
          <w:szCs w:val="32"/>
        </w:rPr>
        <w:t>2]</w:t>
      </w:r>
      <w:r>
        <w:rPr>
          <w:rFonts w:hint="eastAsia" w:ascii="仿宋_GB2312" w:eastAsia="仿宋_GB2312"/>
          <w:sz w:val="32"/>
          <w:szCs w:val="32"/>
          <w:lang w:val="en-US" w:eastAsia="zh-CN"/>
        </w:rPr>
        <w:t>26</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hAnsi="仿宋_GB2312" w:eastAsia="仿宋_GB2312" w:cs="仿宋_GB2312"/>
          <w:b/>
          <w:spacing w:val="-4"/>
          <w:sz w:val="32"/>
          <w:szCs w:val="32"/>
        </w:rPr>
      </w:pPr>
      <w:r>
        <w:rPr>
          <w:rFonts w:hint="eastAsia" w:ascii="仿宋_GB2312" w:hAnsi="仿宋_GB2312" w:eastAsia="仿宋_GB2312" w:cs="仿宋_GB2312"/>
          <w:b/>
          <w:spacing w:val="-4"/>
          <w:sz w:val="32"/>
          <w:szCs w:val="32"/>
        </w:rPr>
        <w:t>一、学习内容</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（一）全体教职工、全体党员学习内容</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 习近平在省部级主要领导干部“学习习近平总书记重要讲话精神，迎接党的二十大”专题研讨班上发表重要讲话</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 习近平：全党必须完整、准确、全面贯彻新发展理念</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3. 习近平给“中国好人”李培生胡晓春的回信</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4. 《中国职业教育发展白皮书》发布</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 中共中央政治局会议建议中国共产党第二十次全国代表大会10月16日在北京召开</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 xml:space="preserve">6. </w:t>
      </w:r>
      <w:r>
        <w:rPr>
          <w:rFonts w:hint="default" w:ascii="仿宋_GB2312" w:hAnsi="宋体" w:eastAsia="仿宋_GB2312" w:cs="宋体"/>
          <w:color w:val="000000"/>
          <w:kern w:val="0"/>
          <w:sz w:val="32"/>
          <w:szCs w:val="32"/>
          <w:lang w:val="en-US" w:eastAsia="zh-CN"/>
        </w:rPr>
        <w:t>新时代高校教师职业行为十项准则</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7. 提升全民数字素养与技能行动纲要</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8. 关于2022年继续教育网络培训学习的通知</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宋体" w:eastAsia="仿宋_GB2312" w:cs="宋体"/>
          <w:color w:val="000000"/>
          <w:kern w:val="0"/>
          <w:sz w:val="32"/>
          <w:szCs w:val="32"/>
          <w:lang w:val="en-US" w:eastAsia="zh-CN"/>
        </w:rPr>
        <w:t xml:space="preserve">9. </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中国共产党发展党员工作细则</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hAnsi="仿宋_GB2312" w:eastAsia="仿宋_GB2312" w:cs="仿宋_GB2312"/>
          <w:b/>
          <w:color w:val="000000" w:themeColor="text1"/>
          <w:spacing w:val="-4"/>
          <w:sz w:val="32"/>
          <w:szCs w:val="32"/>
          <w14:textFill>
            <w14:solidFill>
              <w14:schemeClr w14:val="tx1"/>
            </w14:solidFill>
          </w14:textFill>
        </w:rPr>
      </w:pPr>
      <w:r>
        <w:rPr>
          <w:rFonts w:hint="eastAsia" w:ascii="仿宋_GB2312" w:hAnsi="仿宋_GB2312" w:eastAsia="仿宋_GB2312" w:cs="仿宋_GB2312"/>
          <w:b/>
          <w:color w:val="000000" w:themeColor="text1"/>
          <w:spacing w:val="-4"/>
          <w:sz w:val="32"/>
          <w:szCs w:val="32"/>
          <w14:textFill>
            <w14:solidFill>
              <w14:schemeClr w14:val="tx1"/>
            </w14:solidFill>
          </w14:textFill>
        </w:rPr>
        <w:t>（</w:t>
      </w:r>
      <w:r>
        <w:rPr>
          <w:rFonts w:hint="eastAsia" w:ascii="仿宋_GB2312" w:hAnsi="仿宋_GB2312" w:eastAsia="仿宋_GB2312" w:cs="仿宋_GB2312"/>
          <w:b/>
          <w:color w:val="000000" w:themeColor="text1"/>
          <w:spacing w:val="-4"/>
          <w:sz w:val="32"/>
          <w:szCs w:val="32"/>
          <w:lang w:val="en-US" w:eastAsia="zh-CN"/>
          <w14:textFill>
            <w14:solidFill>
              <w14:schemeClr w14:val="tx1"/>
            </w14:solidFill>
          </w14:textFill>
        </w:rPr>
        <w:t>二</w:t>
      </w:r>
      <w:r>
        <w:rPr>
          <w:rFonts w:hint="eastAsia" w:ascii="仿宋_GB2312" w:hAnsi="仿宋_GB2312" w:eastAsia="仿宋_GB2312" w:cs="仿宋_GB2312"/>
          <w:b/>
          <w:color w:val="000000" w:themeColor="text1"/>
          <w:spacing w:val="-4"/>
          <w:sz w:val="32"/>
          <w:szCs w:val="32"/>
          <w14:textFill>
            <w14:solidFill>
              <w14:schemeClr w14:val="tx1"/>
            </w14:solidFill>
          </w14:textFill>
        </w:rPr>
        <w:t>）党总支理论中心组学习内容</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10. 中华人民共和国国防教育法 </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11.中共中央国务院关于全面深化新时代教师队伍建设改革的意见</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12.中共甘肃省委甘肃省</w:t>
      </w:r>
      <w:bookmarkStart w:id="0" w:name="_GoBack"/>
      <w:bookmarkEnd w:id="0"/>
      <w:r>
        <w:rPr>
          <w:rFonts w:hint="eastAsia" w:ascii="仿宋_GB2312" w:hAnsi="宋体" w:eastAsia="仿宋_GB2312" w:cs="宋体"/>
          <w:color w:val="000000"/>
          <w:kern w:val="0"/>
          <w:sz w:val="32"/>
          <w:szCs w:val="32"/>
          <w:lang w:val="en-US" w:eastAsia="zh-CN"/>
        </w:rPr>
        <w:t>人民政府关于全面深化新时代教师队伍建设改革的实施意见</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pacing w:val="-4"/>
          <w:sz w:val="32"/>
          <w:szCs w:val="32"/>
          <w14:textFill>
            <w14:solidFill>
              <w14:schemeClr w14:val="tx1"/>
            </w14:solidFill>
          </w14:textFill>
        </w:rPr>
        <w:t>学院党委《2022年</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pacing w:val="-4"/>
          <w:sz w:val="32"/>
          <w:szCs w:val="32"/>
          <w14:textFill>
            <w14:solidFill>
              <w14:schemeClr w14:val="tx1"/>
            </w14:solidFill>
          </w14:textFill>
        </w:rPr>
        <w:t>月政治理论学习安排》中涉及的学习内容。</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hAnsi="仿宋_GB2312" w:eastAsia="仿宋_GB2312" w:cs="仿宋_GB2312"/>
          <w:b/>
          <w:color w:val="000000" w:themeColor="text1"/>
          <w:spacing w:val="-4"/>
          <w:sz w:val="32"/>
          <w:szCs w:val="32"/>
          <w14:textFill>
            <w14:solidFill>
              <w14:schemeClr w14:val="tx1"/>
            </w14:solidFill>
          </w14:textFill>
        </w:rPr>
      </w:pPr>
      <w:r>
        <w:rPr>
          <w:rFonts w:hint="eastAsia" w:ascii="仿宋_GB2312" w:hAnsi="仿宋_GB2312" w:eastAsia="仿宋_GB2312" w:cs="仿宋_GB2312"/>
          <w:b/>
          <w:color w:val="000000" w:themeColor="text1"/>
          <w:spacing w:val="-4"/>
          <w:sz w:val="32"/>
          <w:szCs w:val="32"/>
          <w14:textFill>
            <w14:solidFill>
              <w14:schemeClr w14:val="tx1"/>
            </w14:solidFill>
          </w14:textFill>
        </w:rPr>
        <w:t>二、学习要求</w:t>
      </w:r>
    </w:p>
    <w:p>
      <w:pPr>
        <w:keepNext w:val="0"/>
        <w:keepLines w:val="0"/>
        <w:pageBreakBefore w:val="0"/>
        <w:widowControl w:val="0"/>
        <w:kinsoku/>
        <w:wordWrap/>
        <w:overflowPunct/>
        <w:topLinePunct w:val="0"/>
        <w:autoSpaceDE/>
        <w:autoSpaceDN/>
        <w:bidi w:val="0"/>
        <w:adjustRightInd w:val="0"/>
        <w:snapToGrid w:val="0"/>
        <w:spacing w:line="360"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（一）党支部活动要求</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 组织集中学习。支部集中学习须将党总支要求的学习内容安排在“三会一课”组织生活当中，做好学习记录。</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w:t>
      </w:r>
      <w:r>
        <w:rPr>
          <w:rFonts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过好组织生活。各支部要继续高度重视“三会一课”、主题党日等组织生活</w:t>
      </w:r>
      <w:r>
        <w:rPr>
          <w:rFonts w:hint="eastAsia" w:ascii="仿宋_GB2312" w:hAnsi="仿宋_GB2312" w:eastAsia="仿宋_GB2312" w:cs="仿宋_GB2312"/>
          <w:color w:val="000000" w:themeColor="text1"/>
          <w:spacing w:val="-4"/>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4"/>
          <w:sz w:val="32"/>
          <w:szCs w:val="32"/>
          <w14:textFill>
            <w14:solidFill>
              <w14:schemeClr w14:val="tx1"/>
            </w14:solidFill>
          </w14:textFill>
        </w:rPr>
        <w:t>于</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pacing w:val="-4"/>
          <w:sz w:val="32"/>
          <w:szCs w:val="32"/>
          <w14:textFill>
            <w14:solidFill>
              <w14:schemeClr w14:val="tx1"/>
            </w14:solidFill>
          </w14:textFill>
        </w:rPr>
        <w:t>月10日前精心策划、高质量完成。</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3. 重视考勤工作</w:t>
      </w:r>
      <w:r>
        <w:rPr>
          <w:rFonts w:hint="eastAsia" w:ascii="仿宋_GB2312" w:hAnsi="仿宋_GB2312" w:eastAsia="仿宋_GB2312" w:cs="仿宋_GB2312"/>
          <w:color w:val="000000" w:themeColor="text1"/>
          <w:spacing w:val="-4"/>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4"/>
          <w:sz w:val="32"/>
          <w:szCs w:val="32"/>
          <w14:textFill>
            <w14:solidFill>
              <w14:schemeClr w14:val="tx1"/>
            </w14:solidFill>
          </w14:textFill>
        </w:rPr>
        <w:t>各支部“三会一课”</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要</w:t>
      </w:r>
      <w:r>
        <w:rPr>
          <w:rFonts w:hint="eastAsia" w:ascii="仿宋_GB2312" w:hAnsi="仿宋_GB2312" w:eastAsia="仿宋_GB2312" w:cs="仿宋_GB2312"/>
          <w:color w:val="000000" w:themeColor="text1"/>
          <w:spacing w:val="-4"/>
          <w:sz w:val="32"/>
          <w:szCs w:val="32"/>
          <w14:textFill>
            <w14:solidFill>
              <w14:schemeClr w14:val="tx1"/>
            </w14:solidFill>
          </w14:textFill>
        </w:rPr>
        <w:t>认真填报《党支部组织生活签到表》。</w:t>
      </w:r>
    </w:p>
    <w:p>
      <w:pPr>
        <w:keepNext w:val="0"/>
        <w:keepLines w:val="0"/>
        <w:pageBreakBefore w:val="0"/>
        <w:widowControl w:val="0"/>
        <w:kinsoku/>
        <w:wordWrap/>
        <w:overflowPunct/>
        <w:topLinePunct w:val="0"/>
        <w:autoSpaceDE/>
        <w:autoSpaceDN/>
        <w:bidi w:val="0"/>
        <w:adjustRightInd w:val="0"/>
        <w:snapToGrid w:val="0"/>
        <w:spacing w:line="360"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（二）党员的学习要求</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1. 党员的学习活动要采取支部集中学习与个人自学相结合的方式进行。</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个人自学要通读党总支本月提供的学习材料，并做好学习笔记，学习笔记将进行检查。</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3. 关于跟进学习的内容，党总支将在微信群当中及时发布，请全体党员随时查看、跟进学习。</w:t>
      </w:r>
    </w:p>
    <w:p>
      <w:pPr>
        <w:keepNext w:val="0"/>
        <w:keepLines w:val="0"/>
        <w:pageBreakBefore w:val="0"/>
        <w:widowControl w:val="0"/>
        <w:kinsoku/>
        <w:wordWrap/>
        <w:overflowPunct/>
        <w:topLinePunct w:val="0"/>
        <w:autoSpaceDE/>
        <w:autoSpaceDN/>
        <w:bidi w:val="0"/>
        <w:adjustRightInd w:val="0"/>
        <w:snapToGrid w:val="0"/>
        <w:spacing w:line="360"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（三）教研室活动要求</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各教研室</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本月第一次教研室活动须</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按照学院《</w:t>
      </w:r>
      <w:r>
        <w:rPr>
          <w:rFonts w:hint="eastAsia" w:ascii="仿宋_GB2312" w:hAnsi="宋体" w:eastAsia="仿宋_GB2312" w:cs="宋体"/>
          <w:color w:val="000000"/>
          <w:kern w:val="0"/>
          <w:sz w:val="32"/>
          <w:szCs w:val="32"/>
          <w:lang w:val="en-US" w:eastAsia="zh-CN"/>
        </w:rPr>
        <w:t>关于开展2022年教师节庆祝活动的通知</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》要求</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认真完成各项活动，</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教研室活动过程中要重视考勤工作，认真填报《教研室活动签到表》。</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pacing w:val="-4"/>
          <w:sz w:val="32"/>
          <w:szCs w:val="32"/>
          <w14:textFill>
            <w14:solidFill>
              <w14:schemeClr w14:val="tx1"/>
            </w14:solidFill>
          </w14:textFill>
        </w:rPr>
        <w:t>. 教研室活动完成后，须将活动记录拍照后发至教研室主任QQ群内，并将新闻报道材料（新闻稿+照片），经教研室主任把关后发送给</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潘煜</w:t>
      </w:r>
      <w:r>
        <w:rPr>
          <w:rFonts w:hint="eastAsia" w:ascii="仿宋_GB2312" w:hAnsi="仿宋_GB2312" w:eastAsia="仿宋_GB2312" w:cs="仿宋_GB2312"/>
          <w:color w:val="000000" w:themeColor="text1"/>
          <w:spacing w:val="-4"/>
          <w:sz w:val="32"/>
          <w:szCs w:val="32"/>
          <w14:textFill>
            <w14:solidFill>
              <w14:schemeClr w14:val="tx1"/>
            </w14:solidFill>
          </w14:textFill>
        </w:rPr>
        <w:t>老师。</w:t>
      </w:r>
    </w:p>
    <w:p>
      <w:pPr>
        <w:keepNext w:val="0"/>
        <w:keepLines w:val="0"/>
        <w:pageBreakBefore w:val="0"/>
        <w:widowControl w:val="0"/>
        <w:kinsoku/>
        <w:wordWrap/>
        <w:overflowPunct/>
        <w:topLinePunct w:val="0"/>
        <w:autoSpaceDE/>
        <w:autoSpaceDN/>
        <w:bidi w:val="0"/>
        <w:adjustRightInd w:val="0"/>
        <w:snapToGrid w:val="0"/>
        <w:spacing w:line="360"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（四）教职工学习要求</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 教职工的学习活动以自学方式</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为主</w:t>
      </w:r>
      <w:r>
        <w:rPr>
          <w:rFonts w:hint="eastAsia" w:ascii="仿宋_GB2312" w:hAnsi="仿宋_GB2312" w:eastAsia="仿宋_GB2312" w:cs="仿宋_GB2312"/>
          <w:color w:val="000000" w:themeColor="text1"/>
          <w:spacing w:val="-4"/>
          <w:sz w:val="32"/>
          <w:szCs w:val="32"/>
          <w14:textFill>
            <w14:solidFill>
              <w14:schemeClr w14:val="tx1"/>
            </w14:solidFill>
          </w14:textFill>
        </w:rPr>
        <w:t>，学习党总支本月安排的政治理论和业务学习内容。</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政治理论学习要求通读原文，并认真做好学习笔记，学习笔记将进行检查。</w:t>
      </w:r>
    </w:p>
    <w:p>
      <w:pPr>
        <w:keepNext w:val="0"/>
        <w:keepLines w:val="0"/>
        <w:pageBreakBefore w:val="0"/>
        <w:widowControl w:val="0"/>
        <w:kinsoku/>
        <w:wordWrap/>
        <w:overflowPunct/>
        <w:topLinePunct w:val="0"/>
        <w:autoSpaceDE/>
        <w:autoSpaceDN/>
        <w:bidi w:val="0"/>
        <w:adjustRightInd w:val="0"/>
        <w:snapToGrid w:val="0"/>
        <w:spacing w:line="360" w:lineRule="auto"/>
        <w:ind w:firstLine="627" w:firstLineChars="200"/>
        <w:textAlignment w:val="auto"/>
        <w:rPr>
          <w:rFonts w:hint="eastAsia" w:ascii="仿宋_GB2312" w:hAnsi="仿宋_GB2312" w:eastAsia="仿宋_GB2312" w:cs="仿宋_GB2312"/>
          <w:b/>
          <w:bCs/>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pacing w:val="-4"/>
          <w:sz w:val="32"/>
          <w:szCs w:val="32"/>
          <w:lang w:val="en-US" w:eastAsia="zh-CN"/>
          <w14:textFill>
            <w14:solidFill>
              <w14:schemeClr w14:val="tx1"/>
            </w14:solidFill>
          </w14:textFill>
        </w:rPr>
        <w:t xml:space="preserve">3. </w:t>
      </w:r>
      <w:r>
        <w:rPr>
          <w:rFonts w:hint="eastAsia" w:ascii="仿宋_GB2312" w:hAnsi="仿宋_GB2312" w:eastAsia="仿宋_GB2312" w:cs="仿宋_GB2312"/>
          <w:b/>
          <w:bCs/>
          <w:color w:val="000000" w:themeColor="text1"/>
          <w:spacing w:val="-4"/>
          <w:sz w:val="32"/>
          <w:szCs w:val="32"/>
          <w14:textFill>
            <w14:solidFill>
              <w14:schemeClr w14:val="tx1"/>
            </w14:solidFill>
          </w14:textFill>
        </w:rPr>
        <w:t>每年9月的第三个星期六是全民国防教育日</w:t>
      </w:r>
      <w:r>
        <w:rPr>
          <w:rFonts w:hint="eastAsia" w:ascii="仿宋_GB2312" w:hAnsi="仿宋_GB2312" w:eastAsia="仿宋_GB2312" w:cs="仿宋_GB2312"/>
          <w:b/>
          <w:bCs/>
          <w:color w:val="000000" w:themeColor="text1"/>
          <w:spacing w:val="-4"/>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pacing w:val="-4"/>
          <w:sz w:val="32"/>
          <w:szCs w:val="32"/>
          <w:lang w:val="en-US" w:eastAsia="zh-CN"/>
          <w14:textFill>
            <w14:solidFill>
              <w14:schemeClr w14:val="tx1"/>
            </w14:solidFill>
          </w14:textFill>
        </w:rPr>
        <w:t>同时2022级新生也将于入校后参加军训，故要求新生班辅导员须组织学生认真学习《中华人民共和国国防教育法》。</w:t>
      </w:r>
    </w:p>
    <w:p>
      <w:pPr>
        <w:keepNext w:val="0"/>
        <w:keepLines w:val="0"/>
        <w:pageBreakBefore w:val="0"/>
        <w:widowControl w:val="0"/>
        <w:kinsoku/>
        <w:wordWrap/>
        <w:overflowPunct/>
        <w:topLinePunct w:val="0"/>
        <w:autoSpaceDE/>
        <w:autoSpaceDN/>
        <w:bidi w:val="0"/>
        <w:adjustRightInd w:val="0"/>
        <w:snapToGrid w:val="0"/>
        <w:spacing w:line="360" w:lineRule="auto"/>
        <w:ind w:firstLine="627" w:firstLineChars="200"/>
        <w:textAlignment w:val="auto"/>
        <w:rPr>
          <w:rFonts w:hint="default" w:ascii="仿宋_GB2312" w:hAnsi="仿宋_GB2312" w:eastAsia="仿宋_GB2312" w:cs="仿宋_GB2312"/>
          <w:b/>
          <w:bCs/>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pacing w:val="-4"/>
          <w:sz w:val="32"/>
          <w:szCs w:val="32"/>
          <w:lang w:val="en-US" w:eastAsia="zh-CN"/>
          <w14:textFill>
            <w14:solidFill>
              <w14:schemeClr w14:val="tx1"/>
            </w14:solidFill>
          </w14:textFill>
        </w:rPr>
        <w:t>4. 2022级新生班辅导员请注意，新生入校后如有加入党组织的强烈愿望，须于入校后立即提交入党申请，否则将错过入党机会。请辅导员务必本着为学生负责的态度及时提醒学生，并组织学生学习《中国共产党发展党员工作细则</w:t>
      </w:r>
      <w:r>
        <w:rPr>
          <w:rFonts w:hint="eastAsia" w:ascii="仿宋_GB2312" w:hAnsi="仿宋_GB2312" w:eastAsia="仿宋_GB2312" w:cs="仿宋_GB2312"/>
          <w:b/>
          <w:bCs/>
          <w:color w:val="000000" w:themeColor="text1"/>
          <w:spacing w:val="-4"/>
          <w:sz w:val="32"/>
          <w:szCs w:val="32"/>
          <w:lang w:val="en-US" w:eastAsia="zh-CN"/>
          <w14:textFill>
            <w14:solidFill>
              <w14:schemeClr w14:val="tx1"/>
            </w14:solidFill>
          </w14:textFill>
        </w:rPr>
        <w:t>》。学生提交的入党申请可由辅导员本人或指定的团支部负责人收齐后交与康译文老师。</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附件：</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 习近平在省部级主要领导干部“学习习近平总书记重要讲话精神，迎接党的二十大”专题研讨班上发表重要讲话</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 习近平：全党必须完整、准确、全面贯彻新发展理念</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3. 习近平给“中国好人”李培生胡晓春的回信</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4. 《中国职业教育发展白皮书》发布</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 中共中央政治局会议建议中国共产党第二十次全国代表大会10月16日在北京召开</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 xml:space="preserve">6. </w:t>
      </w:r>
      <w:r>
        <w:rPr>
          <w:rFonts w:hint="default" w:ascii="仿宋_GB2312" w:hAnsi="宋体" w:eastAsia="仿宋_GB2312" w:cs="宋体"/>
          <w:color w:val="000000"/>
          <w:kern w:val="0"/>
          <w:sz w:val="32"/>
          <w:szCs w:val="32"/>
          <w:lang w:val="en-US" w:eastAsia="zh-CN"/>
        </w:rPr>
        <w:t>新时代高校教师职业行为十项准则</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7. 提升全民数字素养与技能行动纲要</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8. 关于2022年继续教育网络培训学习的通知</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宋体" w:eastAsia="仿宋_GB2312" w:cs="宋体"/>
          <w:color w:val="000000"/>
          <w:kern w:val="0"/>
          <w:sz w:val="32"/>
          <w:szCs w:val="32"/>
          <w:lang w:val="en-US" w:eastAsia="zh-CN"/>
        </w:rPr>
        <w:t xml:space="preserve">9. </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中国共产党发展党员工作细则</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10. 中华人民共和国国防教育法 </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11.中共中央国务院关于全面深化新时代教师队伍建设改革的意见</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12.中共甘肃省委甘肃省人民政府关于全面深化新时代教师队伍建设改革的实施意见</w:t>
      </w:r>
    </w:p>
    <w:p>
      <w:pPr>
        <w:keepNext w:val="0"/>
        <w:keepLines w:val="0"/>
        <w:pageBreakBefore w:val="0"/>
        <w:widowControl w:val="0"/>
        <w:kinsoku/>
        <w:wordWrap/>
        <w:overflowPunct/>
        <w:topLinePunct w:val="0"/>
        <w:autoSpaceDE/>
        <w:autoSpaceDN/>
        <w:bidi w:val="0"/>
        <w:adjustRightInd w:val="0"/>
        <w:snapToGrid w:val="0"/>
        <w:spacing w:line="360"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pacing w:val="-4"/>
          <w:sz w:val="32"/>
          <w:szCs w:val="32"/>
          <w14:textFill>
            <w14:solidFill>
              <w14:schemeClr w14:val="tx1"/>
            </w14:solidFill>
          </w14:textFill>
        </w:rPr>
        <w:t>学院党委《2022年</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pacing w:val="-4"/>
          <w:sz w:val="32"/>
          <w:szCs w:val="32"/>
          <w14:textFill>
            <w14:solidFill>
              <w14:schemeClr w14:val="tx1"/>
            </w14:solidFill>
          </w14:textFill>
        </w:rPr>
        <w:t>月政治理论学习安排》中涉及的学习内容。</w:t>
      </w:r>
    </w:p>
    <w:p>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二〇二二年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八</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三十</w:t>
      </w:r>
      <w:r>
        <w:rPr>
          <w:rFonts w:hint="eastAsia" w:ascii="仿宋_GB2312" w:hAnsi="仿宋_GB2312" w:eastAsia="仿宋_GB2312" w:cs="仿宋_GB2312"/>
          <w:color w:val="000000" w:themeColor="text1"/>
          <w:sz w:val="32"/>
          <w:szCs w:val="32"/>
          <w14:textFill>
            <w14:solidFill>
              <w14:schemeClr w14:val="tx1"/>
            </w14:solidFill>
          </w14:textFill>
        </w:rPr>
        <w:t>一日</w:t>
      </w: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eastAsiaTheme="minorEastAsia"/>
          <w:lang w:val="en-US" w:eastAsia="zh-CN"/>
        </w:rPr>
      </w:pPr>
    </w:p>
    <w:p>
      <w:pPr>
        <w:rPr>
          <w:rFonts w:hint="eastAsia"/>
        </w:rPr>
      </w:pPr>
    </w:p>
    <w:p>
      <w:pPr>
        <w:rPr>
          <w:rFonts w:hint="eastAsia"/>
        </w:rPr>
      </w:pPr>
    </w:p>
    <w:p>
      <w:pPr>
        <w:rPr>
          <w:rFonts w:hint="eastAsia"/>
        </w:rPr>
      </w:pPr>
    </w:p>
    <w:p>
      <w:pPr>
        <w:snapToGrid w:val="0"/>
      </w:pPr>
      <w:r>
        <w:rPr>
          <w:rFonts w:hint="eastAsia" w:ascii="仿宋_GB2312" w:eastAsia="仿宋_GB2312"/>
          <w:color w:val="000000" w:themeColor="text1"/>
          <w:w w:val="85"/>
          <w:sz w:val="32"/>
          <w:szCs w:val="32"/>
          <w:u w:val="single"/>
          <w14:textFill>
            <w14:solidFill>
              <w14:schemeClr w14:val="tx1"/>
            </w14:solidFill>
          </w14:textFill>
        </w:rPr>
        <w:t xml:space="preserve">                                                    </w:t>
      </w:r>
      <w:r>
        <w:rPr>
          <w:rFonts w:ascii="仿宋_GB2312" w:eastAsia="仿宋_GB2312"/>
          <w:color w:val="000000" w:themeColor="text1"/>
          <w:w w:val="85"/>
          <w:sz w:val="32"/>
          <w:szCs w:val="32"/>
          <w:u w:val="single"/>
          <w14:textFill>
            <w14:solidFill>
              <w14:schemeClr w14:val="tx1"/>
            </w14:solidFill>
          </w14:textFill>
        </w:rPr>
        <w:t xml:space="preserve">             </w:t>
      </w:r>
      <w:r>
        <w:rPr>
          <w:rFonts w:hint="eastAsia" w:ascii="仿宋_GB2312" w:eastAsia="仿宋_GB2312"/>
          <w:color w:val="000000" w:themeColor="text1"/>
          <w:w w:val="85"/>
          <w:sz w:val="32"/>
          <w:szCs w:val="32"/>
          <w:u w:val="single"/>
          <w14:textFill>
            <w14:solidFill>
              <w14:schemeClr w14:val="tx1"/>
            </w14:solidFill>
          </w14:textFill>
        </w:rPr>
        <w:t>中共兰州职业技术学院初等教育学院总支部委员会  20</w:t>
      </w:r>
      <w:r>
        <w:rPr>
          <w:rFonts w:ascii="仿宋_GB2312" w:eastAsia="仿宋_GB2312"/>
          <w:color w:val="000000" w:themeColor="text1"/>
          <w:w w:val="85"/>
          <w:sz w:val="32"/>
          <w:szCs w:val="32"/>
          <w:u w:val="single"/>
          <w14:textFill>
            <w14:solidFill>
              <w14:schemeClr w14:val="tx1"/>
            </w14:solidFill>
          </w14:textFill>
        </w:rPr>
        <w:t>2</w:t>
      </w:r>
      <w:r>
        <w:rPr>
          <w:rFonts w:hint="eastAsia" w:ascii="仿宋_GB2312" w:eastAsia="仿宋_GB2312"/>
          <w:color w:val="000000" w:themeColor="text1"/>
          <w:w w:val="85"/>
          <w:sz w:val="32"/>
          <w:szCs w:val="32"/>
          <w:u w:val="single"/>
          <w14:textFill>
            <w14:solidFill>
              <w14:schemeClr w14:val="tx1"/>
            </w14:solidFill>
          </w14:textFill>
        </w:rPr>
        <w:t>2年</w:t>
      </w:r>
      <w:r>
        <w:rPr>
          <w:rFonts w:hint="eastAsia" w:ascii="仿宋_GB2312" w:eastAsia="仿宋_GB2312"/>
          <w:color w:val="000000" w:themeColor="text1"/>
          <w:w w:val="85"/>
          <w:sz w:val="32"/>
          <w:szCs w:val="32"/>
          <w:u w:val="single"/>
          <w:lang w:val="en-US" w:eastAsia="zh-CN"/>
          <w14:textFill>
            <w14:solidFill>
              <w14:schemeClr w14:val="tx1"/>
            </w14:solidFill>
          </w14:textFill>
        </w:rPr>
        <w:t>8</w:t>
      </w:r>
      <w:r>
        <w:rPr>
          <w:rFonts w:hint="eastAsia" w:ascii="仿宋_GB2312" w:eastAsia="仿宋_GB2312"/>
          <w:color w:val="000000" w:themeColor="text1"/>
          <w:w w:val="85"/>
          <w:sz w:val="32"/>
          <w:szCs w:val="32"/>
          <w:u w:val="single"/>
          <w14:textFill>
            <w14:solidFill>
              <w14:schemeClr w14:val="tx1"/>
            </w14:solidFill>
          </w14:textFill>
        </w:rPr>
        <w:t>月</w:t>
      </w:r>
      <w:r>
        <w:rPr>
          <w:rFonts w:hint="eastAsia" w:ascii="仿宋_GB2312" w:eastAsia="仿宋_GB2312"/>
          <w:color w:val="000000" w:themeColor="text1"/>
          <w:w w:val="85"/>
          <w:sz w:val="32"/>
          <w:szCs w:val="32"/>
          <w:u w:val="single"/>
          <w:lang w:val="en-US" w:eastAsia="zh-CN"/>
          <w14:textFill>
            <w14:solidFill>
              <w14:schemeClr w14:val="tx1"/>
            </w14:solidFill>
          </w14:textFill>
        </w:rPr>
        <w:t>3</w:t>
      </w:r>
      <w:r>
        <w:rPr>
          <w:rFonts w:hint="eastAsia" w:ascii="仿宋_GB2312" w:eastAsia="仿宋_GB2312"/>
          <w:color w:val="000000" w:themeColor="text1"/>
          <w:w w:val="85"/>
          <w:sz w:val="32"/>
          <w:szCs w:val="32"/>
          <w:u w:val="single"/>
          <w14:textFill>
            <w14:solidFill>
              <w14:schemeClr w14:val="tx1"/>
            </w14:solidFill>
          </w14:textFill>
        </w:rPr>
        <w:t>1日印发</w:t>
      </w:r>
    </w:p>
    <w:sectPr>
      <w:pgSz w:w="11906" w:h="16838"/>
      <w:pgMar w:top="1418" w:right="1418"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lYWFhNzU3YmYxMjMzMTFmODRiYmY3MmE0MjIzMzkifQ=="/>
  </w:docVars>
  <w:rsids>
    <w:rsidRoot w:val="38716FBC"/>
    <w:rsid w:val="11BF511D"/>
    <w:rsid w:val="13A61087"/>
    <w:rsid w:val="168356FE"/>
    <w:rsid w:val="16A7652A"/>
    <w:rsid w:val="1BA80D15"/>
    <w:rsid w:val="23C27834"/>
    <w:rsid w:val="38716FBC"/>
    <w:rsid w:val="41BE4D88"/>
    <w:rsid w:val="4A461C96"/>
    <w:rsid w:val="58CA5A59"/>
    <w:rsid w:val="5B4D1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2022-08-31T03:13:00Z</dcterms:created>
  <dc:creator>康</dc:creator>
  <cp:lastModifiedBy>Luxurious</cp:lastModifiedBy>
  <dcterms:modified xsi:type="dcterms:W3CDTF">2022-08-31T13:26:34Z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203D23D4A5944022AAEE2FBE72D7DA52</vt:lpwstr>
  </property>
</Properties>
</file>