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center"/>
        <w:rPr>
          <w:rFonts w:ascii="华文中宋" w:eastAsia="华文中宋" w:hAnsi="华文中宋" w:hint="default"/>
          <w:sz w:val="36"/>
          <w:szCs w:val="36"/>
        </w:rPr>
      </w:pPr>
      <w:r>
        <w:rPr>
          <w:rFonts w:ascii="华文中宋" w:eastAsia="华文中宋" w:hAnsi="华文中宋" w:hint="default"/>
          <w:sz w:val="36"/>
          <w:szCs w:val="36"/>
        </w:rPr>
        <w:t>习近平在十九届中央纪委五次全会上发表重要讲话</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习近平在十九届中央纪委五次全会上发表重要讲话强调</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充分发挥全面从严治党引领保障作用 确保“十四五”时期目标任务落到实处</w:t>
      </w:r>
      <w:bookmarkStart w:id="0" w:name="_GoBack"/>
      <w:bookmarkEnd w:id="0"/>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李克强栗战书汪洋王沪宁韩正出席会议 赵乐际主持会议</w:t>
      </w:r>
    </w:p>
    <w:p>
      <w:pPr>
        <w:pStyle w:val="style0"/>
        <w:keepNext w:val="false"/>
        <w:keepLines w:val="false"/>
        <w:widowControl/>
        <w:suppressLineNumbers w:val="false"/>
        <w:pBdr>
          <w:left w:val="none" w:sz="0" w:space="0" w:color="auto"/>
          <w:right w:val="none" w:sz="0" w:space="0" w:color="auto"/>
          <w:top w:val="none" w:sz="0" w:space="0" w:color="auto"/>
          <w:bottom w:val="none" w:sz="0" w:space="0" w:color="auto"/>
        </w:pBdr>
        <w:spacing w:before="0" w:beforeAutospacing="false" w:after="0" w:afterAutospacing="false"/>
        <w:ind w:left="0" w:right="0" w:firstLine="0"/>
        <w:jc w:val="center"/>
        <w:rPr>
          <w:rFonts w:ascii="FZYaSongS-R-GB" w:cs="FZYaSongS-R-GB" w:eastAsia="FZYaSongS-R-GB" w:hAnsi="FZYaSongS-R-GB" w:hint="default"/>
          <w:b w:val="false"/>
          <w:i w:val="false"/>
          <w:caps w:val="false"/>
          <w:color w:val="333333"/>
          <w:spacing w:val="0"/>
        </w:rPr>
      </w:pPr>
      <w:r>
        <w:rPr>
          <w:rFonts w:ascii="FZYaSongS-R-GB" w:cs="FZYaSongS-R-GB" w:eastAsia="FZYaSongS-R-GB" w:hAnsi="FZYaSongS-R-GB" w:hint="default"/>
          <w:b w:val="false"/>
          <w:i w:val="false"/>
          <w:caps w:val="false"/>
          <w:color w:val="333333"/>
          <w:spacing w:val="0"/>
          <w:kern w:val="0"/>
          <w:sz w:val="24"/>
          <w:szCs w:val="24"/>
          <w:bdr w:val="none" w:sz="0" w:space="0" w:color="auto"/>
          <w:lang w:val="en-US" w:eastAsia="zh-CN"/>
        </w:rPr>
        <w:drawing>
          <wp:inline distL="0" distT="0" distB="0" distR="0">
            <wp:extent cx="5521325" cy="4367530"/>
            <wp:effectExtent l="0" t="0" r="3175" b="1270"/>
            <wp:docPr id="1026" name="图片 1" descr="IMG_25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2" cstate="print"/>
                    <a:srcRect l="0" t="0" r="0" b="0"/>
                    <a:stretch/>
                  </pic:blipFill>
                  <pic:spPr>
                    <a:xfrm rot="0">
                      <a:off x="0" y="0"/>
                      <a:ext cx="5521325" cy="4367530"/>
                    </a:xfrm>
                    <a:prstGeom prst="rect"/>
                    <a:ln>
                      <a:noFill/>
                    </a:ln>
                  </pic:spPr>
                </pic:pic>
              </a:graphicData>
            </a:graphic>
          </wp:inline>
        </w:drawing>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1月22日，中共中央总书记、国家主席、中央军委主席习近平在中国共产党第十九届中央纪律检查委员会第五次全体会议上发表重要讲话。 新华社记者 李学仁 摄</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新华社北京1月22日电 中共中央总书记、国家主席、中央军委主席习近平22日上午在中国共产党第十九届中央纪律检查委员会第五次全体会议上发表重要讲话。他强调，今年是实施“十四五”规划、开启全面建设社会主义现代化国家新征程的第一年，所有工作都要围绕开好局、起好步来展开。要深入贯彻全面从严治党方针，充分发挥全面从严治党引领保障作用，坚定政治方向，保持政治定力，做到态度不能变、决心不能减、尺度不能松，确保“十四五”时期我国发展的目标任务落到实处。</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中共中央政治局常委李克强、栗战书、汪洋、王沪宁、韩正出席会议。中共中央政治局常委、中央纪律检查委员会书记赵乐际主持会议。</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习近平指出，2020年是新中国历史上极不平凡的一年。面对错综复杂的国际形势、艰巨繁重的改革发展稳定任务特别是突如其来的新冠肺炎疫情，党中央统筹中华民族伟大复兴战略全局和世界百年未有之大变局，坚持以党的自我革命引领伟大社会革命，坚定不移全面从严治党，坚定不移推进党风廉政建设和反腐败斗争，坚定不移把党建设得更加坚强有力。一是让党旗在防控疫情斗争、决胜全面建成小康社会、决战脱贫攻坚中高高飘扬，广大人民群众深切感受到，风雨袭来时，党的坚强领导、党中央的权威是最坚实的靠山。二是紧紧围绕“两个维护”强化政治监督，完善全面从严治党制度，加强党的领导和监督，深化政治巡视，完善党和国家监督体系，全面加强党的纪律建设，深化运用“四种形态”，围绕统筹疫情防控和经济社会发展、打好三大攻坚战、做好“六稳”工作、落实“六保”任务等重大决策部署加强监督检查。三是坚决破除形式主义、官僚主义，以作风攻坚促进脱贫攻坚，严肃查处验收达标中弄虚作假的问题，深化拓展基层减负工作，继续整治享乐主义、奢靡之风，坚决纠治餐饮浪费行为。四是深刻把握反腐败斗争新态势，一体推进不敢腐、不能腐、不想腐，坚决查处不收敛不收手的腐败分子，聚焦政治问题和经济问题交织的腐败案件，严肃查处对党不忠诚、阳奉阴违的两面人，对政法系统腐败严惩不贷，对扶贫、民生领域腐败和涉黑涉恶“保护伞”一查到底。五是增强党组织政治功能和组织功能，完善管思想、管工作、管作风、管纪律的从严管理制度，在斗争一线考察识别干部，在火线发展优秀分子入党。党中央对党风廉政建设和反腐败斗争取得的成绩是满意的。</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习近平强调，全面从严治党首先要从政治上看，不断提高政治判断力、政治领悟力、政治执行力。党的十八大以来，尽管党风廉政建设和反腐败斗争取得了历史性成就，但形势依然严峻复杂。必须清醒看到，腐败这个党执政的最大风险仍然存在，存量还未清底，增量仍有发生。政治问题和经济问题交织，威胁党和国家政治安全。传统腐败和新型腐败交织，贪腐行为更加隐蔽复杂。腐败问题和不正之风交织，“四风”成为腐败滋长的温床。腐蚀和反腐蚀斗争长期存在，稍有松懈就可能前功尽弃，反腐败没有选择，必须知难而进。</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right="0" w:rightChars="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lang w:val="en-US" w:eastAsia="zh-CN"/>
        </w:rPr>
        <w:drawing>
          <wp:inline distL="0" distT="0" distB="0" distR="0">
            <wp:extent cx="5589270" cy="4501515"/>
            <wp:effectExtent l="0" t="0" r="11430" b="6985"/>
            <wp:docPr id="1027" name="图片 2" descr="IMG_25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3" cstate="print"/>
                    <a:srcRect l="0" t="0" r="0" b="0"/>
                    <a:stretch/>
                  </pic:blipFill>
                  <pic:spPr>
                    <a:xfrm rot="0">
                      <a:off x="0" y="0"/>
                      <a:ext cx="5589270" cy="4501515"/>
                    </a:xfrm>
                    <a:prstGeom prst="rect"/>
                    <a:ln>
                      <a:noFill/>
                    </a:ln>
                  </pic:spPr>
                </pic:pic>
              </a:graphicData>
            </a:graphic>
          </wp:inline>
        </w:drawing>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1月22日，中共中央总书记、国家主席、中央军委主席习近平在中国共产党第十九届中央纪律检查委员会第五次全体会议上发表重要讲话。 新华社记者 申宏 摄</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习近平指出，党风廉政建设永远在路上，反腐败斗争永远在路上。我们党作为百年大党，要永葆先进性和纯洁性、永葆生机活力，必须一刻不停推进党风廉政建设和反腐败斗争。各级领导干部特别是主要负责同志必须切实担负起管党治党政治责任，始终保持“赶考”的清醒，保持对“腐蚀”、“围猎”的警觉，把严的主基调长期坚持下去，以系统施治、标本兼治的理念正风肃纪反腐，不断增强党自我净化、自我完善、自我革新、自我提高能力，跳出治乱兴衰的历史周期率，引领和保障中国特色社会主义巍巍巨轮行稳致远。</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习近平强调，要以强有力的政治监督，确保党中央重大决策部署贯彻落实到位。要坚持学懂弄通做实党的创新理论，以庆祝建党100周年为契机，引导党员、干部加强党性锻炼、党性修养，坚定理想信念，百折不挠把自己的事办好。要健全贯彻党中央重大决策部署督查问责机制，加强对贯彻新发展理念、构建新发展格局、推动高质量发展等决策部署落实情况的监督检查。党员、干部要筑牢思想防线，时刻自重自省自警自励，慎独慎微慎始慎终，做政治信念坚定、遵规守纪的明白人。</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习近平指出，要坚定不移推进反腐败斗争，不断实现不敢腐、不能腐、不想腐一体推进战略目标。要将正风肃纪反腐与深化改革、完善制度、促进治理贯通起来，用好“四种形态”，综合发挥惩治震慑、惩戒挽救、教育警醒的功效。要持续压实金融管理部门、监管机构和地方党委、政府主体责任，做好金融反腐和处置金融风险统筹衔接，强化金融领域监管和内部治理。要将防腐措施与改革举措同谋划、同部署、同落实，推进重点领域监督机制改革，有针对性地补齐制度短板。各级领导干部要带头遵守党纪国法，自觉反对特权思想、特权现象，带头廉洁治家，从严管好家属子女和身边工作人员。各级党委要加强领导干部个人事项报告情况核查。</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习近平强调，要毫不松懈纠治“四风”，坚决防止形式主义、官僚主义滋生蔓延。要深入开展党的优良传统和作风教育，完善作风建设长效机制，把好传统带进新征程，将好作风弘扬在新时代。要坚持全面从严、一严到底，对群众反映强烈的公款吃喝、餐饮浪费等歪风陋习露头就打、反复敲打。对形式主义、官僚主义要毫不妥协，全面检视、靶向纠治，持续为基层松绑减负，树立重实干、重实绩的用人导向，督促全党担当尽责、干事创业。</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习近平指出，要持续整治群众身边腐败和作风问题，让群众在反腐“拍蝇”中增强获得感。要坚决整治政法战线违纪违法问题，努力让人民群众在每一件司法案件中感受到公平正义。要推动扫黑除恶常态化，坚决打击黑恶势力及“保护伞”，决不让其再祸害百姓。要紧盯党中央惠民富民、促进共同富裕政策落实，持续纠治教育医疗、养老社保、扶贫环保等领域腐败和不正之风，解决好群众的“急难愁盼”问题，让人民群众感受到公平正义。</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right="0" w:rightChars="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lang w:val="en-US" w:eastAsia="zh-CN"/>
        </w:rPr>
        <w:drawing>
          <wp:inline distL="0" distT="0" distB="0" distR="0">
            <wp:extent cx="5562600" cy="3393440"/>
            <wp:effectExtent l="0" t="0" r="0" b="10160"/>
            <wp:docPr id="1028" name="图片 3" descr="IMG_25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3"/>
                    <pic:cNvPicPr/>
                  </pic:nvPicPr>
                  <pic:blipFill>
                    <a:blip r:embed="rId4" cstate="print"/>
                    <a:srcRect l="0" t="0" r="0" b="0"/>
                    <a:stretch/>
                  </pic:blipFill>
                  <pic:spPr>
                    <a:xfrm rot="0">
                      <a:off x="0" y="0"/>
                      <a:ext cx="5562600" cy="3393440"/>
                    </a:xfrm>
                    <a:prstGeom prst="rect"/>
                    <a:ln>
                      <a:noFill/>
                    </a:ln>
                  </pic:spPr>
                </pic:pic>
              </a:graphicData>
            </a:graphic>
          </wp:inline>
        </w:drawing>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1月22日，中共中央总书记、国家主席、中央军委主席习近平在中国共产党第十九届中央纪律检查委员会第五次全体会议上发表重要讲话。 新华社记者 申宏 摄</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习近平强调，要完善党和国家监督体系，使监督融入“十四五”建设之中。要把监督贯穿于党领导经济社会发展全过程，把完善权力运行和监督制约机制作为实施规划的基础性建设，构建全覆盖的责任制度和监督制度。党委（党组）要履行主体责任，书记作为第一责任人要敢抓真管，纪检监察机关要盯住重点人重点事。要健全党和国家监督体系，以党内监督为主导，不断完善权力监督制度和执纪执法体系，各种监督协调贯通，形成常态长效的监督合力。要充分发挥监督在基层治理中的作用，推动监督落地，让群众参与到监督中来。</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习近平指出，纪检监察机关要带头加强党的政治建设，坚定维护党中央权威和党的团结统一，围绕现代化建设大局发挥监督保障执行、促进完善发展作用，知责于心、担责于身、履责于行。各级党委要加强对纪检监察工作的领导，担负起统筹纪检监察干部培养、选拔、任用的责任，选优配强纪检监察干部队伍。纪检监察机关要接受最严格的约束和监督，加大严管严治、自我净化力度，针对自身权力运行机制和管理监督体系的薄弱环节，扎紧织密制度笼子，坚决防止“灯下黑”，努力建设一支政治素质高、忠诚干净担当、专业化能力强、敢于善于斗争的纪检监察铁军，以优异成绩庆祝建党100周年。</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赵乐际在主持会议时指出，习近平总书记的重要讲话，充分肯定过去一年全面从严治党取得新的重大成果，深刻阐述全面从严治党新形势新任务，强调全面从严治党首先要从政治上看，不断提高政治判断力、政治领悟力、政治执行力，一刻不停推进党风廉政建设和反腐败斗争，以强有力的政治监督，确保“十四五”时期目标任务落到实处。讲话高屋建瓴、思想深邃、内涵丰富，是推进全面从严治党向纵深发展的重要遵循。各级党组织和广大党员干部要深入学习贯彻习近平总书记重要讲话精神，增强“四个意识”、坚定“四个自信”、做到“两个维护”，认真落实全会部署，把严的主基调长期坚持下去，不断实现不敢腐、不能腐、不想腐一体推进战略目标。</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中共中央政治局委员、中央书记处书记，全国人大常委会有关领导同志，国务委员，最高人民法院院长，最高人民检察院检察长，全国政协有关领导同志以及中央军委委员出席会议。</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中央纪律检查委员会委员，中央和国家机关各部门、各人民团体主要负责同志，军队有关单位主要负责同志等参加会议。会议以电视电话会议形式举行，各省、自治区、直辖市和新疆生产建设兵团以及军队有关单位设分会场。</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r>
        <w:rPr>
          <w:rFonts w:ascii="仿宋_GB2312" w:cs="仿宋" w:eastAsia="仿宋_GB2312" w:hAnsi="仿宋" w:hint="default"/>
          <w:spacing w:val="-4"/>
          <w:sz w:val="32"/>
          <w:szCs w:val="32"/>
        </w:rPr>
        <w:t>中国共产党第十九届中央纪律检查委员会第五次全体会议于1月22日在北京开幕。中央纪律检查委员会常务委员会主持会议。22日下午赵乐际代表中央纪律检查委员会常务委员会作题为《推动新时代纪检监察工作高质量发展，以优异成绩庆祝中国共产党成立100周年》的工作报告。</w:t>
      </w:r>
    </w:p>
    <w:p>
      <w:pPr>
        <w:pStyle w:val="style0"/>
        <w:keepNext w:val="false"/>
        <w:keepLines w:val="false"/>
        <w:pageBreakBefore w:val="false"/>
        <w:widowControl w:val="false"/>
        <w:kinsoku/>
        <w:wordWrap/>
        <w:overflowPunct/>
        <w:topLinePunct w:val="false"/>
        <w:autoSpaceDE/>
        <w:autoSpaceDN/>
        <w:bidi w:val="false"/>
        <w:adjustRightInd/>
        <w:snapToGrid w:val="false"/>
        <w:spacing w:lineRule="auto" w:line="360"/>
        <w:ind w:left="0" w:leftChars="0" w:right="0" w:rightChars="0" w:firstLine="624" w:firstLineChars="200"/>
        <w:jc w:val="both"/>
        <w:textAlignment w:val="auto"/>
        <w:outlineLvl w:val="9"/>
        <w:rPr>
          <w:rFonts w:ascii="仿宋_GB2312" w:cs="仿宋" w:eastAsia="仿宋_GB2312" w:hAnsi="仿宋" w:hint="default"/>
          <w:spacing w:val="-4"/>
          <w:sz w:val="32"/>
          <w:szCs w:val="32"/>
        </w:rPr>
      </w:pPr>
    </w:p>
    <w:sectPr>
      <w:pgSz w:w="11906" w:h="16838" w:orient="portrait"/>
      <w:pgMar w:top="1417" w:right="1417" w:bottom="1134" w:left="1701" w:header="851" w:footer="992" w:gutter="0"/>
      <w:cols w:space="0" w:num="1"/>
      <w:rtlGutter w:val="false"/>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EFF" w:usb1="C000785B"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E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mbria">
    <w:altName w:val="Cambria"/>
    <w:panose1 w:val="02040503050004030204"/>
    <w:charset w:val="00"/>
    <w:family w:val="roman"/>
    <w:pitch w:val="default"/>
    <w:sig w:usb0="E00006FF" w:usb1="420024FF" w:usb2="02000000" w:usb3="00000000" w:csb0="2000019F" w:csb1="00000000"/>
  </w:font>
  <w:font w:name="Calibri">
    <w:altName w:val="Calibri"/>
    <w:panose1 w:val="020f0502020002030204"/>
    <w:charset w:val="00"/>
    <w:family w:val="swiss"/>
    <w:pitch w:val="default"/>
    <w:sig w:usb0="E4002EFF" w:usb1="C000247B" w:usb2="00000009" w:usb3="00000000" w:csb0="200001FF" w:csb1="00000000"/>
  </w:font>
  <w:font w:name="FZYaSong-H-GBK">
    <w:altName w:val="Segoe Print"/>
    <w:panose1 w:val="00000000000000000000"/>
    <w:charset w:val="00"/>
    <w:family w:val="auto"/>
    <w:pitch w:val="default"/>
    <w:sig w:usb0="00000000" w:usb1="00000000" w:usb2="00000000" w:usb3="00000000" w:csb0="00000000" w:csb1="00000000"/>
  </w:font>
  <w:font w:name="Segoe Print">
    <w:altName w:val="Segoe Print"/>
    <w:panose1 w:val="02000600000000000000"/>
    <w:charset w:val="00"/>
    <w:family w:val="auto"/>
    <w:pitch w:val="default"/>
    <w:sig w:usb0="0000028F" w:usb1="00000000" w:usb2="00000000" w:usb3="00000000" w:csb0="2000009F" w:csb1="47010000"/>
  </w:font>
  <w:font w:name="FZYaSongS-R-GB">
    <w:altName w:val="Segoe Print"/>
    <w:panose1 w:val="00000000000000000000"/>
    <w:charset w:val="00"/>
    <w:family w:val="auto"/>
    <w:pitch w:val="default"/>
    <w:sig w:usb0="00000000" w:usb1="00000000" w:usb2="00000000" w:usb3="00000000" w:csb0="00000000" w:csb1="00000000"/>
  </w:font>
  <w:font w:name="PingFang SC">
    <w:altName w:val="Segoe Print"/>
    <w:panose1 w:val="00000000000000000000"/>
    <w:charset w:val="00"/>
    <w:family w:val="auto"/>
    <w:pitch w:val="default"/>
    <w:sig w:usb0="00000000" w:usb1="00000000" w:usb2="00000000" w:usb3="00000000" w:csb0="00000000" w:csb1="00000000"/>
  </w:font>
  <w:font w:name="仿宋">
    <w:altName w:val="仿宋"/>
    <w:panose1 w:val="02010609060001010101"/>
    <w:charset w:val="86"/>
    <w:family w:val="modern"/>
    <w:pitch w:val="default"/>
    <w:sig w:usb0="800002BF" w:usb1="38CF7CFA" w:usb2="00000016" w:usb3="00000000" w:csb0="00040001" w:csb1="00000000"/>
  </w:font>
  <w:font w:name="Calibri Light">
    <w:altName w:val="Calibri Light"/>
    <w:panose1 w:val="020f0302020002030204"/>
    <w:charset w:val="00"/>
    <w:family w:val="swiss"/>
    <w:pitch w:val="default"/>
    <w:sig w:usb0="E4002EFF" w:usb1="C000247B" w:usb2="00000009" w:usb3="00000000" w:csb0="200001FF" w:csb1="00000000"/>
  </w:font>
  <w:font w:name="华文新魏">
    <w:altName w:val="华文新魏"/>
    <w:panose1 w:val="02010800040001010101"/>
    <w:charset w:val="86"/>
    <w:family w:val="auto"/>
    <w:pitch w:val="default"/>
    <w:sig w:usb0="00000001" w:usb1="080F0000" w:usb2="00000000" w:usb3="00000000" w:csb0="00040000" w:csb1="00000000"/>
  </w:font>
  <w:font w:name="华文行楷">
    <w:altName w:val="华文行楷"/>
    <w:panose1 w:val="02010800040001010101"/>
    <w:charset w:val="86"/>
    <w:family w:val="auto"/>
    <w:pitch w:val="default"/>
    <w:sig w:usb0="00000001" w:usb1="080F0000" w:usb2="00000000" w:usb3="00000000" w:csb0="00040000" w:csb1="00000000"/>
  </w:font>
  <w:font w:name="仿宋_GB2312">
    <w:altName w:val="仿宋_GB2312"/>
    <w:panose1 w:val="02010609030001010101"/>
    <w:charset w:val="86"/>
    <w:family w:val="auto"/>
    <w:pitch w:val="default"/>
    <w:sig w:usb0="00000001" w:usb1="080E0000" w:usb2="00000000" w:usb3="00000000" w:csb0="00040000" w:csb1="00000000"/>
  </w:font>
  <w:font w:name="华文中宋">
    <w:altName w:val="华文中宋"/>
    <w:panose1 w:val="020106000400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1"/>
  <w:displayVerticalDrawingGridEvery w:val="1"/>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4"/>
      <w:lang w:val="en-US" w:bidi="ar-SA" w:eastAsia="zh-CN"/>
    </w:rPr>
  </w:style>
  <w:style w:type="paragraph" w:styleId="style1">
    <w:name w:val="heading 1"/>
    <w:basedOn w:val="style0"/>
    <w:next w:val="style0"/>
    <w:qFormat/>
    <w:uiPriority w:val="0"/>
    <w:pPr>
      <w:spacing w:before="0" w:beforeAutospacing="true" w:after="0" w:afterAutospacing="true"/>
      <w:jc w:val="left"/>
    </w:pPr>
    <w:rPr>
      <w:rFonts w:ascii="宋体" w:cs="宋体" w:eastAsia="宋体" w:hAnsi="宋体" w:hint="eastAsia"/>
      <w:b/>
      <w:kern w:val="44"/>
      <w:sz w:val="48"/>
      <w:szCs w:val="48"/>
      <w:lang w:val="en-US" w:eastAsia="zh-CN"/>
    </w:rPr>
  </w:style>
  <w:style w:type="character" w:default="1" w:styleId="style65">
    <w:name w:val="Default Paragraph Font"/>
    <w:next w:val="style65"/>
    <w:uiPriority w:val="0"/>
  </w:style>
  <w:style w:type="table" w:default="1" w:styleId="style105">
    <w:name w:val="Normal Table"/>
    <w:next w:val="style105"/>
    <w:uiPriority w:val="0"/>
    <w:pPr/>
    <w:rPr/>
    <w:tblPr>
      <w:tblLayout w:type="fixed"/>
      <w:tblCellMar>
        <w:top w:w="0" w:type="dxa"/>
        <w:left w:w="108" w:type="dxa"/>
        <w:bottom w:w="0" w:type="dxa"/>
        <w:right w:w="108" w:type="dxa"/>
      </w:tblCellMar>
    </w:tblPr>
    <w:tcPr>
      <w:tcBorders/>
    </w:tcPr>
  </w:style>
  <w:style w:type="paragraph" w:styleId="style94">
    <w:name w:val="Normal (Web)"/>
    <w:basedOn w:val="style0"/>
    <w:next w:val="style94"/>
    <w:uiPriority w:val="0"/>
    <w:pPr/>
    <w:rPr>
      <w:sz w:val="24"/>
    </w:rPr>
  </w:style>
  <w:style w:type="character" w:styleId="style87">
    <w:name w:val="Strong"/>
    <w:basedOn w:val="style65"/>
    <w:next w:val="style87"/>
    <w:qFormat/>
    <w:uiPriority w:val="0"/>
    <w:rPr>
      <w:b/>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9" Type="http://schemas.openxmlformats.org/officeDocument/2006/relationships/customXml" Target="../customXml/item1.xml"/><Relationship Id="rId5" Type="http://schemas.openxmlformats.org/officeDocument/2006/relationships/styles" Target="styles.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Words>3699</Words>
  <Pages>1</Pages>
  <Characters>3715</Characters>
  <Application>WPS Office</Application>
  <DocSecurity>0</DocSecurity>
  <Paragraphs>27</Paragraphs>
  <ScaleCrop>false</ScaleCrop>
  <LinksUpToDate>false</LinksUpToDate>
  <CharactersWithSpaces>3727</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2014-10-29T12:08:00Z</dcterms:created>
  <dc:creator>Administrator</dc:creator>
  <lastModifiedBy>Redmi K30i 5G</lastModifiedBy>
  <dcterms:modified xsi:type="dcterms:W3CDTF">2021-03-04T12:27:47Z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