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rFonts w:ascii="华文中宋" w:eastAsia="华文中宋" w:hAnsi="华文中宋" w:hint="eastAsia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书写人类反贫困史上的中国奇迹</w:t>
      </w:r>
    </w:p>
    <w:p>
      <w:pPr>
        <w:pStyle w:val="style0"/>
        <w:snapToGrid w:val="false"/>
        <w:spacing w:lineRule="auto" w:line="324"/>
        <w:jc w:val="center"/>
        <w:rPr>
          <w:rFonts w:ascii="仿宋_GB2312" w:cs="仿宋" w:eastAsia="仿宋_GB2312" w:hAnsi="仿宋" w:hint="default"/>
          <w:spacing w:val="-4"/>
          <w:sz w:val="28"/>
          <w:szCs w:val="28"/>
          <w:lang w:val="en-US" w:eastAsia="zh-CN"/>
        </w:rPr>
      </w:pPr>
      <w:r>
        <w:rPr>
          <w:rFonts w:ascii="仿宋_GB2312" w:cs="仿宋" w:eastAsia="仿宋_GB2312" w:hAnsi="仿宋" w:hint="default"/>
          <w:spacing w:val="-4"/>
          <w:sz w:val="28"/>
          <w:szCs w:val="28"/>
          <w:lang w:val="en-US" w:eastAsia="zh-CN"/>
        </w:rPr>
        <w:t>《 人民日报 》( 2021年01月02日 02 版)</w:t>
      </w:r>
    </w:p>
    <w:p>
      <w:pPr>
        <w:pStyle w:val="style0"/>
        <w:snapToGrid w:val="false"/>
        <w:spacing w:lineRule="auto" w:line="324"/>
        <w:ind w:firstLine="624" w:firstLineChars="200"/>
        <w:rPr>
          <w:rFonts w:ascii="仿宋_GB2312" w:cs="仿宋" w:eastAsia="仿宋_GB2312" w:hAnsi="仿宋" w:hint="eastAsia"/>
          <w:spacing w:val="-4"/>
          <w:sz w:val="32"/>
          <w:szCs w:val="32"/>
          <w:lang w:val="en-US" w:eastAsia="zh-CN"/>
        </w:rPr>
      </w:pPr>
    </w:p>
    <w:p>
      <w:pPr>
        <w:pStyle w:val="style0"/>
        <w:snapToGrid w:val="false"/>
        <w:spacing w:lineRule="auto" w:line="324"/>
        <w:ind w:firstLine="624" w:firstLineChars="200"/>
        <w:rPr>
          <w:rFonts w:ascii="仿宋_GB2312" w:cs="仿宋" w:eastAsia="仿宋_GB2312" w:hAnsi="仿宋" w:hint="eastAsia"/>
          <w:spacing w:val="-4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  <w:t>党的十八大以来，以习近平同志为核心的党中央团结带领全党全国各族人民，把脱</w:t>
      </w:r>
      <w:bookmarkStart w:id="0" w:name="_GoBack"/>
      <w:bookmarkEnd w:id="0"/>
      <w:r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  <w:t>贫攻坚摆在治国理政突出位置，组织实施了人类历史上规模最大、力度最强的脱贫攻坚战。经过8年持续奋斗，我们如期完成了新时代脱贫攻坚目标任务，现行标准下农村贫困人口全部脱贫，贫困县全部摘帽，消除了绝对贫困和区域性整体贫困，近1亿贫困人口实现脱贫，取得了令全世界刮目相看的重大胜利。</w:t>
      </w:r>
    </w:p>
    <w:p>
      <w:pPr>
        <w:pStyle w:val="style0"/>
        <w:snapToGrid w:val="false"/>
        <w:spacing w:lineRule="auto" w:line="324"/>
        <w:ind w:firstLine="624" w:firstLineChars="200"/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  <w:t>这一重大胜利，让贫困地区发生了“当惊世界殊”的沧桑巨变，给贫困群众带来了满满的获得感、幸福感、安全感。</w:t>
      </w:r>
    </w:p>
    <w:p>
      <w:pPr>
        <w:pStyle w:val="style0"/>
        <w:snapToGrid w:val="false"/>
        <w:spacing w:lineRule="auto" w:line="324"/>
        <w:ind w:firstLine="624" w:firstLineChars="200"/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  <w:t>——贫困地区旧貌换新颜。“兰渝铁路修通后，物流成本降了一大半，电商生意一年比一年火。”甘肃陇南宕昌县召藏村村民李伍彦说，家乡的中药材卖得越来越俏。如今，100多个贫困县结束了不通铁路的历史，具备条件的建制村全部通了硬化路，农网供电可靠率达99%，贫困村通光纤比例达98%……贫困地区发展条件不断改善，经济活力和发展后劲明显增强。产业扶贫、电商扶贫、旅游扶贫等快速发展，每个贫困县都有了特色鲜明的扶贫主导产业。</w:t>
      </w:r>
    </w:p>
    <w:p>
      <w:pPr>
        <w:pStyle w:val="style0"/>
        <w:snapToGrid w:val="false"/>
        <w:spacing w:lineRule="auto" w:line="324"/>
        <w:ind w:firstLine="624" w:firstLineChars="200"/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  <w:t>——贫困群众生活水平不断改善。村村都有卫生室和村医，10.8万所义务教育薄弱学校的办学条件明显改善，易地扶贫搬迁让960多万贫困人口实现安居，贫困群众基本医疗、住房安全和义务教育三保障全面实现，出行难、通信难等“老大难”问题普遍得到解决。</w:t>
      </w:r>
    </w:p>
    <w:p>
      <w:pPr>
        <w:pStyle w:val="style0"/>
        <w:snapToGrid w:val="false"/>
        <w:spacing w:lineRule="auto" w:line="324"/>
        <w:ind w:firstLine="624" w:firstLineChars="200"/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  <w:t>——贫困治理能力明显提升。通过抓党建促脱贫攻坚，贫困地区基层组织得到加强。通过精准扶贫，基层干部、扶贫干部本领明显提高。脱贫质量不断提升，自主脱贫能力稳步提高。各地健全完善防止返贫监测和帮扶机制，脱贫稳定性大幅提升。</w:t>
      </w:r>
    </w:p>
    <w:p>
      <w:pPr>
        <w:pStyle w:val="style0"/>
        <w:snapToGrid w:val="false"/>
        <w:spacing w:lineRule="auto" w:line="324"/>
        <w:ind w:firstLine="624" w:firstLineChars="200"/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  <w:t>近1亿贫困人口实现脱贫，提前10年实现《联合国2030年可持续发展议程》减贫目标，中国为什么能创造人类反贫困史上的奇迹？</w:t>
      </w:r>
    </w:p>
    <w:p>
      <w:pPr>
        <w:pStyle w:val="style0"/>
        <w:snapToGrid w:val="false"/>
        <w:spacing w:lineRule="auto" w:line="324"/>
        <w:ind w:firstLine="624" w:firstLineChars="200"/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  <w:t>——最根本的一条，就是中国共产党的坚强领导。我国强化各级党委总揽全局、协调各方的核心作用，省市县乡村五级书记抓扶贫，为脱贫攻坚提供了坚强的政治保证和组织保证。</w:t>
      </w:r>
    </w:p>
    <w:p>
      <w:pPr>
        <w:pStyle w:val="style0"/>
        <w:snapToGrid w:val="false"/>
        <w:spacing w:lineRule="auto" w:line="324"/>
        <w:ind w:firstLine="624" w:firstLineChars="200"/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  <w:t>——发挥社会主义集中力量办大事的制度优势，凝聚起磅礴的攻坚力量。福建厦门市赴临夏帮扶工作队领队邱武伟介绍，厦门通过援建扶贫车间、动员企业投资兴业、点对点组织外出务工，帮助2万多名临夏贫困群众实现“一人就业，全家脱贫”。2020年前10月，东西部扶贫协作机制安排90.5万余名贫困劳动力就业；政府、企业、社会力量齐发力，消费扶贫规模超过3300亿元……</w:t>
      </w:r>
    </w:p>
    <w:p>
      <w:pPr>
        <w:pStyle w:val="style0"/>
        <w:snapToGrid w:val="false"/>
        <w:spacing w:lineRule="auto" w:line="324"/>
        <w:ind w:firstLine="624" w:firstLineChars="200"/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  <w:t>——精准扶贫提高脱贫实效。“每年都有几百万人来我们这里玩。”湖南省花垣县十八洞村村民龙建梅告诉记者，扶贫工作队精准扶贫，分类施策，引导年轻人搞乡村旅游、中老年人养牛羊、留守妇女做传统苗绣，村民人均年收入从2013年的1668元增长到2019年的14668元，千年苗寨面貌一新。</w:t>
      </w:r>
    </w:p>
    <w:p>
      <w:pPr>
        <w:pStyle w:val="style0"/>
        <w:snapToGrid w:val="false"/>
        <w:spacing w:lineRule="auto" w:line="324"/>
        <w:ind w:firstLine="624" w:firstLineChars="200"/>
        <w:rPr>
          <w:rFonts w:ascii="仿宋_GB2312" w:cs="仿宋" w:eastAsia="仿宋_GB2312" w:hAnsi="仿宋" w:hint="eastAsia"/>
          <w:spacing w:val="-4"/>
          <w:sz w:val="32"/>
          <w:szCs w:val="32"/>
          <w:lang w:val="en-US" w:eastAsia="zh-CN"/>
        </w:rPr>
      </w:pPr>
      <w:r>
        <w:rPr>
          <w:rFonts w:ascii="仿宋_GB2312" w:cs="仿宋" w:eastAsia="仿宋_GB2312" w:hAnsi="仿宋" w:hint="default"/>
          <w:spacing w:val="-4"/>
          <w:sz w:val="32"/>
          <w:szCs w:val="32"/>
          <w:lang w:val="en-US" w:eastAsia="zh-CN"/>
        </w:rPr>
        <w:t>“中国的减贫密码，用一句话概括就是：加强领导是根本、把握精准是要义、增加投入是保障、各方参与是合力、群众动力是基础。这些都是我们在波澜壮阔的脱贫攻坚实践中形成的有益经验。”国务院扶贫办主任刘永富说，这些经验是一整套经过实践检验的减贫治理体系，也是为全球更有效地进行减贫治理提供的“中国方案”。</w:t>
      </w:r>
    </w:p>
    <w:sectPr>
      <w:pgSz w:w="11906" w:h="16838" w:orient="portrait"/>
      <w:pgMar w:top="1417" w:right="1417" w:bottom="1134" w:left="1701" w:header="851" w:footer="992" w:gutter="0"/>
      <w:cols w:space="0" w:num="1"/>
      <w:rtlGutter w:val="false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Cambria"/>
    <w:panose1 w:val="02040503050004030204"/>
    <w:charset w:val="00"/>
    <w:family w:val="roman"/>
    <w:pitch w:val="default"/>
    <w:sig w:usb0="E00006FF" w:usb1="420024FF" w:usb2="02000000" w:usb3="00000000" w:csb0="2000019F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微软雅黑">
    <w:altName w:val="微软雅黑"/>
    <w:panose1 w:val="020b0503020002020204"/>
    <w:charset w:val="86"/>
    <w:family w:val="auto"/>
    <w:pitch w:val="default"/>
    <w:sig w:usb0="80000287" w:usb1="2ACF3C50" w:usb2="00000016" w:usb3="00000000" w:csb0="0004001F" w:csb1="00000000"/>
  </w:font>
  <w:font w:name="华文中宋">
    <w:altName w:val="华文中宋"/>
    <w:panose1 w:val="020106000400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_GB2312"/>
    <w:panose1 w:val="020106090300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仿宋"/>
    <w:panose1 w:val="020106090600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 Light"/>
    <w:panose1 w:val="020f0302020002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华文新魏"/>
    <w:panose1 w:val="02010800040001010101"/>
    <w:charset w:val="86"/>
    <w:family w:val="auto"/>
    <w:pitch w:val="default"/>
    <w:sig w:usb0="00000001" w:usb1="080F0000" w:usb2="00000000" w:usb3="00000000" w:csb0="00040000" w:csb1="00000000"/>
  </w:font>
  <w:font w:name="华文行楷">
    <w:altName w:val="华文行楷"/>
    <w:panose1 w:val="02010800040001010101"/>
    <w:charset w:val="86"/>
    <w:family w:val="auto"/>
    <w:pitch w:val="default"/>
    <w:sig w:usb0="00000001" w:usb1="080F0000" w:usb2="00000000" w:usb3="00000000" w:csb0="00040000" w:csb1="00000000"/>
  </w:font>
  <w:font w:name="FZYaSongS-R-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Segoe Print"/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embedSystemFonts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4"/>
      <w:lang w:val="en-US" w:bidi="ar-SA" w:eastAsia="zh-CN"/>
    </w:rPr>
  </w:style>
  <w:style w:type="paragraph" w:styleId="style2">
    <w:name w:val="heading 2"/>
    <w:basedOn w:val="style0"/>
    <w:next w:val="style0"/>
    <w:qFormat/>
    <w:uiPriority w:val="0"/>
    <w:pPr>
      <w:spacing w:before="0" w:beforeAutospacing="true" w:after="0" w:afterAutospacing="true"/>
      <w:jc w:val="left"/>
    </w:pPr>
    <w:rPr>
      <w:rFonts w:ascii="宋体" w:cs="宋体" w:eastAsia="宋体" w:hAnsi="宋体" w:hint="eastAsia"/>
      <w:b/>
      <w:kern w:val="0"/>
      <w:sz w:val="36"/>
      <w:szCs w:val="36"/>
      <w:lang w:val="en-US" w:eastAsia="zh-CN"/>
    </w:rPr>
  </w:style>
  <w:style w:type="character" w:default="1" w:styleId="style65">
    <w:name w:val="Default Paragraph Font"/>
    <w:next w:val="style65"/>
    <w:uiPriority w:val="0"/>
  </w:style>
  <w:style w:type="table" w:default="1" w:styleId="style105">
    <w:name w:val="Normal Table"/>
    <w:next w:val="style105"/>
    <w:uiPriority w:val="0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94">
    <w:name w:val="Normal (Web)"/>
    <w:basedOn w:val="style0"/>
    <w:next w:val="style94"/>
    <w:uiPriority w:val="0"/>
    <w:pPr>
      <w:spacing w:before="0" w:beforeAutospacing="true" w:after="0" w:afterAutospacing="true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Words>1230</Words>
  <Pages>1</Pages>
  <Characters>1289</Characters>
  <Application>WPS Office</Application>
  <DocSecurity>0</DocSecurity>
  <Paragraphs>13</Paragraphs>
  <ScaleCrop>false</ScaleCrop>
  <LinksUpToDate>false</LinksUpToDate>
  <CharactersWithSpaces>1294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2014-10-29T12:08:00Z</dcterms:created>
  <dc:creator>Administrator</dc:creator>
  <lastModifiedBy>Redmi K30i 5G</lastModifiedBy>
  <dcterms:modified xsi:type="dcterms:W3CDTF">2021-03-04T12:28:07Z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