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napToGrid w:val="0"/>
        <w:spacing w:line="300" w:lineRule="auto"/>
        <w:jc w:val="center"/>
        <w:rPr>
          <w:rFonts w:ascii="华文中宋" w:hAnsi="华文中宋" w:eastAsia="华文中宋"/>
          <w:b/>
          <w:sz w:val="36"/>
          <w:szCs w:val="36"/>
        </w:rPr>
      </w:pPr>
    </w:p>
    <w:p>
      <w:pPr>
        <w:snapToGrid w:val="0"/>
        <w:spacing w:line="300" w:lineRule="auto"/>
        <w:jc w:val="center"/>
        <w:rPr>
          <w:rFonts w:ascii="华文中宋" w:hAnsi="华文中宋" w:eastAsia="华文中宋"/>
          <w:b/>
          <w:sz w:val="36"/>
          <w:szCs w:val="36"/>
        </w:rPr>
      </w:pPr>
    </w:p>
    <w:p>
      <w:pPr>
        <w:snapToGrid w:val="0"/>
        <w:spacing w:line="300" w:lineRule="auto"/>
        <w:jc w:val="center"/>
        <w:rPr>
          <w:rFonts w:ascii="华文中宋" w:hAnsi="华文中宋" w:eastAsia="华文中宋"/>
          <w:b/>
          <w:sz w:val="36"/>
          <w:szCs w:val="36"/>
        </w:rPr>
      </w:pPr>
    </w:p>
    <w:p>
      <w:pPr>
        <w:jc w:val="center"/>
        <w:rPr>
          <w:rFonts w:ascii="华文中宋" w:hAnsi="华文中宋" w:eastAsia="华文中宋"/>
          <w:sz w:val="36"/>
          <w:szCs w:val="36"/>
        </w:rPr>
      </w:pPr>
      <w:r>
        <w:rPr>
          <w:rFonts w:hint="eastAsia" w:ascii="华文中宋" w:hAnsi="华文中宋" w:eastAsia="华文中宋"/>
          <w:sz w:val="36"/>
          <w:szCs w:val="36"/>
        </w:rPr>
        <w:t>初等教育学院党员、教职工政治理论学习、业务学习</w:t>
      </w:r>
    </w:p>
    <w:p>
      <w:pPr>
        <w:jc w:val="center"/>
        <w:rPr>
          <w:rFonts w:ascii="华文中宋" w:hAnsi="华文中宋" w:eastAsia="华文中宋"/>
          <w:sz w:val="36"/>
          <w:szCs w:val="36"/>
        </w:rPr>
      </w:pPr>
      <w:r>
        <w:rPr>
          <w:rFonts w:hint="eastAsia" w:ascii="华文中宋" w:hAnsi="华文中宋" w:eastAsia="华文中宋"/>
          <w:sz w:val="36"/>
          <w:szCs w:val="36"/>
        </w:rPr>
        <w:t>2021年4月份学习安排</w:t>
      </w:r>
    </w:p>
    <w:p>
      <w:pPr>
        <w:snapToGrid w:val="0"/>
        <w:spacing w:line="276" w:lineRule="auto"/>
        <w:ind w:firstLine="420" w:firstLineChars="200"/>
        <w:jc w:val="right"/>
        <w:rPr>
          <w:rFonts w:ascii="仿宋_GB2312" w:hAnsi="宋体" w:eastAsia="仿宋_GB2312"/>
          <w:szCs w:val="21"/>
        </w:rPr>
      </w:pPr>
    </w:p>
    <w:p>
      <w:pPr>
        <w:adjustRightInd w:val="0"/>
        <w:snapToGrid w:val="0"/>
        <w:spacing w:line="276" w:lineRule="auto"/>
        <w:jc w:val="right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初教党[20</w:t>
      </w:r>
      <w:r>
        <w:rPr>
          <w:rFonts w:ascii="仿宋_GB2312" w:eastAsia="仿宋_GB2312"/>
          <w:sz w:val="32"/>
          <w:szCs w:val="32"/>
        </w:rPr>
        <w:t>2</w:t>
      </w:r>
      <w:r>
        <w:rPr>
          <w:rFonts w:hint="eastAsia" w:ascii="仿宋_GB2312" w:eastAsia="仿宋_GB2312"/>
          <w:sz w:val="32"/>
          <w:szCs w:val="32"/>
        </w:rPr>
        <w:t>1]19号</w:t>
      </w:r>
    </w:p>
    <w:p>
      <w:pPr>
        <w:snapToGrid w:val="0"/>
        <w:spacing w:line="276" w:lineRule="auto"/>
        <w:ind w:firstLine="420" w:firstLineChars="200"/>
        <w:jc w:val="right"/>
        <w:rPr>
          <w:rFonts w:ascii="仿宋_GB2312" w:hAnsi="宋体" w:eastAsia="仿宋_GB2312"/>
          <w:szCs w:val="21"/>
        </w:rPr>
      </w:pPr>
    </w:p>
    <w:p>
      <w:pPr>
        <w:snapToGrid w:val="0"/>
        <w:spacing w:line="300" w:lineRule="auto"/>
        <w:rPr>
          <w:rFonts w:ascii="仿宋_GB2312" w:hAnsi="仿宋_GB2312" w:eastAsia="仿宋_GB2312" w:cs="仿宋_GB2312"/>
          <w:b/>
          <w:spacing w:val="-4"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spacing w:val="-4"/>
          <w:sz w:val="32"/>
          <w:szCs w:val="32"/>
        </w:rPr>
        <w:t>一、学习内容</w:t>
      </w:r>
    </w:p>
    <w:p>
      <w:pPr>
        <w:snapToGrid w:val="0"/>
        <w:spacing w:line="300" w:lineRule="auto"/>
        <w:rPr>
          <w:rFonts w:ascii="仿宋_GB2312" w:hAnsi="仿宋_GB2312" w:eastAsia="仿宋_GB2312" w:cs="仿宋_GB2312"/>
          <w:color w:val="000000" w:themeColor="text1"/>
          <w:spacing w:val="-4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b/>
          <w:color w:val="000000" w:themeColor="text1"/>
          <w:spacing w:val="-4"/>
          <w:sz w:val="32"/>
          <w:szCs w:val="32"/>
          <w14:textFill>
            <w14:solidFill>
              <w14:schemeClr w14:val="tx1"/>
            </w14:solidFill>
          </w14:textFill>
        </w:rPr>
        <w:t>（一）全体教职工、全体党员</w:t>
      </w:r>
      <w:r>
        <w:rPr>
          <w:rFonts w:hint="eastAsia" w:ascii="仿宋_GB2312" w:hAnsi="仿宋_GB2312" w:eastAsia="仿宋_GB2312" w:cs="仿宋_GB2312"/>
          <w:b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学习内容</w:t>
      </w:r>
    </w:p>
    <w:p>
      <w:pPr>
        <w:snapToGrid w:val="0"/>
        <w:spacing w:line="300" w:lineRule="auto"/>
        <w:ind w:firstLine="624" w:firstLineChars="200"/>
        <w:rPr>
          <w:rFonts w:ascii="仿宋_GB2312" w:hAnsi="仿宋_GB2312" w:eastAsia="仿宋_GB2312" w:cs="仿宋_GB2312"/>
          <w:color w:val="000000" w:themeColor="text1"/>
          <w:sz w:val="32"/>
          <w:szCs w:val="32"/>
          <w:shd w:val="clear" w:color="auto" w:fill="FFFFFF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color w:val="000000" w:themeColor="text1"/>
          <w:spacing w:val="-4"/>
          <w:sz w:val="32"/>
          <w:szCs w:val="32"/>
          <w14:textFill>
            <w14:solidFill>
              <w14:schemeClr w14:val="tx1"/>
            </w14:solidFill>
          </w14:textFill>
        </w:rPr>
        <w:t>1. 2021年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shd w:val="clear" w:color="auto" w:fill="FFFFFF"/>
          <w14:textFill>
            <w14:solidFill>
              <w14:schemeClr w14:val="tx1"/>
            </w14:solidFill>
          </w14:textFill>
        </w:rPr>
        <w:t>政府工作报告</w:t>
      </w:r>
    </w:p>
    <w:p>
      <w:pPr>
        <w:snapToGrid w:val="0"/>
        <w:spacing w:line="300" w:lineRule="auto"/>
        <w:ind w:firstLine="640" w:firstLineChars="200"/>
        <w:rPr>
          <w:rFonts w:ascii="仿宋_GB2312" w:hAnsi="仿宋_GB2312" w:eastAsia="仿宋_GB2312" w:cs="仿宋_GB2312"/>
          <w:color w:val="000000" w:themeColor="text1"/>
          <w:sz w:val="32"/>
          <w:szCs w:val="32"/>
          <w:shd w:val="clear" w:color="auto" w:fill="FFFFFF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shd w:val="clear" w:color="auto" w:fill="FFFFFF"/>
          <w14:textFill>
            <w14:solidFill>
              <w14:schemeClr w14:val="tx1"/>
            </w14:solidFill>
          </w14:textFill>
        </w:rPr>
        <w:t>2.《中华人民共和国国民经济和社会发展第十四个五年规划和2035年远景目标纲要（草案）》（摘编）</w:t>
      </w:r>
    </w:p>
    <w:p>
      <w:pPr>
        <w:snapToGrid w:val="0"/>
        <w:spacing w:line="300" w:lineRule="auto"/>
        <w:ind w:firstLine="624" w:firstLineChars="200"/>
        <w:rPr>
          <w:rFonts w:ascii="仿宋_GB2312" w:hAnsi="仿宋_GB2312" w:eastAsia="仿宋_GB2312" w:cs="仿宋_GB2312"/>
          <w:color w:val="000000" w:themeColor="text1"/>
          <w:sz w:val="32"/>
          <w:szCs w:val="32"/>
          <w:shd w:val="clear" w:color="auto" w:fill="FFFFFF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color w:val="000000" w:themeColor="text1"/>
          <w:spacing w:val="-4"/>
          <w:sz w:val="32"/>
          <w:szCs w:val="32"/>
          <w14:textFill>
            <w14:solidFill>
              <w14:schemeClr w14:val="tx1"/>
            </w14:solidFill>
          </w14:textFill>
        </w:rPr>
        <w:t xml:space="preserve">3. 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shd w:val="clear" w:color="auto" w:fill="FFFFFF"/>
          <w14:textFill>
            <w14:solidFill>
              <w14:schemeClr w14:val="tx1"/>
            </w14:solidFill>
          </w14:textFill>
        </w:rPr>
        <w:t>砥砺奋进开新局—习近平总书记同出席2021年全国两会人大代表、政协委员共商国是纪实</w:t>
      </w:r>
    </w:p>
    <w:p>
      <w:pPr>
        <w:snapToGrid w:val="0"/>
        <w:spacing w:line="300" w:lineRule="auto"/>
        <w:ind w:firstLine="640" w:firstLineChars="200"/>
        <w:rPr>
          <w:rFonts w:ascii="仿宋_GB2312" w:hAnsi="仿宋_GB2312" w:eastAsia="仿宋_GB2312" w:cs="仿宋_GB2312"/>
          <w:bCs/>
          <w:color w:val="000000" w:themeColor="text1"/>
          <w:sz w:val="32"/>
          <w:szCs w:val="32"/>
          <w:shd w:val="clear" w:color="auto" w:fill="FFFFFF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shd w:val="clear" w:color="auto" w:fill="FFFFFF"/>
          <w14:textFill>
            <w14:solidFill>
              <w14:schemeClr w14:val="tx1"/>
            </w14:solidFill>
          </w14:textFill>
        </w:rPr>
        <w:t>4.</w:t>
      </w:r>
      <w:r>
        <w:rPr>
          <w:rStyle w:val="10"/>
          <w:rFonts w:hint="eastAsia" w:ascii="仿宋_GB2312" w:hAnsi="仿宋_GB2312" w:eastAsia="仿宋_GB2312" w:cs="仿宋_GB2312"/>
          <w:b w:val="0"/>
          <w:bCs/>
          <w:color w:val="000000" w:themeColor="text1"/>
          <w:sz w:val="32"/>
          <w:szCs w:val="32"/>
          <w:shd w:val="clear" w:color="auto" w:fill="FFFFFF"/>
          <w14:textFill>
            <w14:solidFill>
              <w14:schemeClr w14:val="tx1"/>
            </w14:solidFill>
          </w14:textFill>
        </w:rPr>
        <w:t>努力成为世界主要科学中心和创新高地—</w:t>
      </w:r>
      <w:r>
        <w:rPr>
          <w:rFonts w:hint="eastAsia" w:ascii="仿宋_GB2312" w:hAnsi="仿宋_GB2312" w:eastAsia="仿宋_GB2312" w:cs="仿宋_GB2312"/>
          <w:bCs/>
          <w:color w:val="000000" w:themeColor="text1"/>
          <w:sz w:val="32"/>
          <w:szCs w:val="32"/>
          <w:shd w:val="clear" w:color="auto" w:fill="FFFFFF"/>
          <w14:textFill>
            <w14:solidFill>
              <w14:schemeClr w14:val="tx1"/>
            </w14:solidFill>
          </w14:textFill>
        </w:rPr>
        <w:t>习近平总书记在中国科学院第十九次院士大会、中国工程院第十四次院士大会上的讲话</w:t>
      </w:r>
    </w:p>
    <w:p>
      <w:pPr>
        <w:snapToGrid w:val="0"/>
        <w:spacing w:line="300" w:lineRule="auto"/>
        <w:ind w:firstLine="640" w:firstLineChars="200"/>
        <w:rPr>
          <w:rFonts w:ascii="仿宋_GB2312" w:hAnsi="仿宋_GB2312" w:eastAsia="仿宋_GB2312" w:cs="仿宋_GB2312"/>
          <w:bCs/>
          <w:color w:val="000000" w:themeColor="text1"/>
          <w:sz w:val="32"/>
          <w:szCs w:val="32"/>
          <w:shd w:val="clear" w:color="auto" w:fill="FFFFFF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bCs/>
          <w:color w:val="000000" w:themeColor="text1"/>
          <w:sz w:val="32"/>
          <w:szCs w:val="32"/>
          <w:shd w:val="clear" w:color="auto" w:fill="FFFFFF"/>
          <w14:textFill>
            <w14:solidFill>
              <w14:schemeClr w14:val="tx1"/>
            </w14:solidFill>
          </w14:textFill>
        </w:rPr>
        <w:t>5.学习梁维东、齐家滨做客央视《对话》栏目：用创新驱动推动制造业高质量发展</w:t>
      </w:r>
    </w:p>
    <w:p>
      <w:pPr>
        <w:snapToGrid w:val="0"/>
        <w:spacing w:line="300" w:lineRule="auto"/>
        <w:ind w:firstLine="640" w:firstLineChars="200"/>
        <w:rPr>
          <w:rFonts w:ascii="仿宋_GB2312" w:hAnsi="仿宋_GB2312" w:eastAsia="仿宋_GB2312" w:cs="仿宋_GB2312"/>
          <w:bCs/>
          <w:color w:val="000000" w:themeColor="text1"/>
          <w:sz w:val="32"/>
          <w:szCs w:val="32"/>
          <w:shd w:val="clear" w:color="auto" w:fill="FFFFFF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bCs/>
          <w:color w:val="000000" w:themeColor="text1"/>
          <w:sz w:val="32"/>
          <w:szCs w:val="32"/>
          <w:shd w:val="clear" w:color="auto" w:fill="FFFFFF"/>
          <w14:textFill>
            <w14:solidFill>
              <w14:schemeClr w14:val="tx1"/>
            </w14:solidFill>
          </w14:textFill>
        </w:rPr>
        <w:t>6.关于转发市文明办《关于在2021年清明期间开展移风易俗文明祭扫工作方案》的通知</w:t>
      </w:r>
    </w:p>
    <w:p>
      <w:pPr>
        <w:snapToGrid w:val="0"/>
        <w:spacing w:line="300" w:lineRule="auto"/>
        <w:ind w:firstLine="640" w:firstLineChars="200"/>
        <w:rPr>
          <w:rFonts w:ascii="仿宋_GB2312" w:hAnsi="仿宋_GB2312" w:eastAsia="仿宋_GB2312" w:cs="仿宋_GB2312"/>
          <w:bCs/>
          <w:color w:val="000000" w:themeColor="text1"/>
          <w:sz w:val="32"/>
          <w:szCs w:val="32"/>
          <w:shd w:val="clear" w:color="auto" w:fill="FFFFFF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bCs/>
          <w:color w:val="000000" w:themeColor="text1"/>
          <w:sz w:val="32"/>
          <w:szCs w:val="32"/>
          <w:shd w:val="clear" w:color="auto" w:fill="FFFFFF"/>
          <w14:textFill>
            <w14:solidFill>
              <w14:schemeClr w14:val="tx1"/>
            </w14:solidFill>
          </w14:textFill>
        </w:rPr>
        <w:t>7.初等教育学院值班工作管理办法</w:t>
      </w:r>
    </w:p>
    <w:p>
      <w:pPr>
        <w:snapToGrid w:val="0"/>
        <w:spacing w:line="300" w:lineRule="auto"/>
        <w:rPr>
          <w:rFonts w:ascii="仿宋_GB2312" w:hAnsi="仿宋_GB2312" w:eastAsia="仿宋_GB2312" w:cs="仿宋_GB2312"/>
          <w:b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spacing w:val="-4"/>
          <w:sz w:val="32"/>
          <w:szCs w:val="32"/>
        </w:rPr>
        <w:t>（二）全体党员</w:t>
      </w:r>
      <w:r>
        <w:rPr>
          <w:rFonts w:hint="eastAsia" w:ascii="仿宋_GB2312" w:hAnsi="仿宋_GB2312" w:eastAsia="仿宋_GB2312" w:cs="仿宋_GB2312"/>
          <w:b/>
          <w:sz w:val="32"/>
          <w:szCs w:val="32"/>
        </w:rPr>
        <w:t>学习内容</w:t>
      </w:r>
    </w:p>
    <w:p>
      <w:pPr>
        <w:snapToGrid w:val="0"/>
        <w:spacing w:line="300" w:lineRule="auto"/>
        <w:ind w:firstLine="624" w:firstLineChars="200"/>
        <w:rPr>
          <w:rFonts w:ascii="仿宋_GB2312" w:hAnsi="仿宋_GB2312" w:eastAsia="仿宋_GB2312" w:cs="仿宋_GB2312"/>
          <w:spacing w:val="-4"/>
          <w:sz w:val="32"/>
          <w:szCs w:val="32"/>
        </w:rPr>
      </w:pPr>
      <w:r>
        <w:rPr>
          <w:rFonts w:hint="eastAsia" w:ascii="仿宋_GB2312" w:hAnsi="仿宋_GB2312" w:eastAsia="仿宋_GB2312" w:cs="仿宋_GB2312"/>
          <w:spacing w:val="-4"/>
          <w:sz w:val="32"/>
          <w:szCs w:val="32"/>
        </w:rPr>
        <w:t>8. 论中国共产党历史</w:t>
      </w:r>
    </w:p>
    <w:p>
      <w:pPr>
        <w:snapToGrid w:val="0"/>
        <w:spacing w:line="300" w:lineRule="auto"/>
        <w:ind w:firstLine="624" w:firstLineChars="200"/>
        <w:rPr>
          <w:rFonts w:ascii="仿宋_GB2312" w:hAnsi="仿宋_GB2312" w:eastAsia="仿宋_GB2312" w:cs="仿宋_GB2312"/>
          <w:spacing w:val="-4"/>
          <w:sz w:val="32"/>
          <w:szCs w:val="32"/>
        </w:rPr>
      </w:pPr>
      <w:r>
        <w:rPr>
          <w:rFonts w:hint="eastAsia" w:ascii="仿宋_GB2312" w:hAnsi="仿宋_GB2312" w:eastAsia="仿宋_GB2312" w:cs="仿宋_GB2312"/>
          <w:spacing w:val="-4"/>
          <w:sz w:val="32"/>
          <w:szCs w:val="32"/>
        </w:rPr>
        <w:t>9. 中国共产党党员权利保障条例</w:t>
      </w:r>
    </w:p>
    <w:p>
      <w:pPr>
        <w:snapToGrid w:val="0"/>
        <w:spacing w:line="300" w:lineRule="auto"/>
        <w:rPr>
          <w:rFonts w:ascii="仿宋_GB2312" w:hAnsi="仿宋_GB2312" w:eastAsia="仿宋_GB2312" w:cs="仿宋_GB2312"/>
          <w:b/>
          <w:spacing w:val="-4"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spacing w:val="-4"/>
          <w:sz w:val="32"/>
          <w:szCs w:val="32"/>
        </w:rPr>
        <w:t>（三）党政班子学习内容</w:t>
      </w:r>
    </w:p>
    <w:p>
      <w:pPr>
        <w:snapToGrid w:val="0"/>
        <w:spacing w:line="300" w:lineRule="auto"/>
        <w:ind w:firstLine="624" w:firstLineChars="200"/>
        <w:rPr>
          <w:rFonts w:ascii="仿宋_GB2312" w:hAnsi="仿宋_GB2312" w:eastAsia="仿宋_GB2312" w:cs="仿宋_GB2312"/>
          <w:spacing w:val="-4"/>
          <w:sz w:val="32"/>
          <w:szCs w:val="32"/>
        </w:rPr>
      </w:pPr>
      <w:r>
        <w:rPr>
          <w:rFonts w:hint="eastAsia" w:ascii="仿宋_GB2312" w:hAnsi="仿宋_GB2312" w:eastAsia="仿宋_GB2312" w:cs="仿宋_GB2312"/>
          <w:spacing w:val="-4"/>
          <w:sz w:val="32"/>
          <w:szCs w:val="32"/>
        </w:rPr>
        <w:t>10. 学院党委《2021年4月政治理论学习安排》中涉及的学习内容。</w:t>
      </w:r>
    </w:p>
    <w:p>
      <w:pPr>
        <w:snapToGrid w:val="0"/>
        <w:spacing w:line="300" w:lineRule="auto"/>
        <w:rPr>
          <w:rFonts w:ascii="仿宋_GB2312" w:hAnsi="仿宋_GB2312" w:eastAsia="仿宋_GB2312" w:cs="仿宋_GB2312"/>
          <w:b/>
          <w:spacing w:val="-4"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spacing w:val="-4"/>
          <w:sz w:val="32"/>
          <w:szCs w:val="32"/>
        </w:rPr>
        <w:t>二、学习要求</w:t>
      </w:r>
    </w:p>
    <w:p>
      <w:pPr>
        <w:snapToGrid w:val="0"/>
        <w:spacing w:line="300" w:lineRule="auto"/>
        <w:ind w:firstLine="624" w:firstLineChars="200"/>
        <w:rPr>
          <w:rFonts w:ascii="仿宋_GB2312" w:hAnsi="仿宋_GB2312" w:eastAsia="仿宋_GB2312" w:cs="仿宋_GB2312"/>
          <w:spacing w:val="-4"/>
          <w:sz w:val="32"/>
          <w:szCs w:val="32"/>
        </w:rPr>
      </w:pPr>
      <w:r>
        <w:rPr>
          <w:rFonts w:hint="eastAsia" w:ascii="仿宋_GB2312" w:hAnsi="仿宋_GB2312" w:eastAsia="仿宋_GB2312" w:cs="仿宋_GB2312"/>
          <w:spacing w:val="-4"/>
          <w:sz w:val="32"/>
          <w:szCs w:val="32"/>
        </w:rPr>
        <w:t>（一）教职工的教研、学习活动以集中学习和自学相结合的方式进行。本月，教研室活动须安排两次，</w:t>
      </w:r>
      <w:r>
        <w:rPr>
          <w:rFonts w:hint="eastAsia" w:ascii="仿宋_GB2312" w:hAnsi="仿宋_GB2312" w:eastAsia="仿宋_GB2312" w:cs="仿宋_GB2312"/>
          <w:b/>
          <w:bCs/>
          <w:spacing w:val="-4"/>
          <w:sz w:val="32"/>
          <w:szCs w:val="32"/>
        </w:rPr>
        <w:t>活动时间、地点、内容须于4月4日前发至“初等教育学院教研室主任”QQ群内。</w:t>
      </w:r>
      <w:r>
        <w:rPr>
          <w:rFonts w:hint="eastAsia" w:ascii="仿宋_GB2312" w:hAnsi="仿宋_GB2312" w:eastAsia="仿宋_GB2312" w:cs="仿宋_GB2312"/>
          <w:spacing w:val="-4"/>
          <w:sz w:val="32"/>
          <w:szCs w:val="32"/>
        </w:rPr>
        <w:t>教研室活动内容须包含政治理论学习、业务学习和教研活动。</w:t>
      </w:r>
    </w:p>
    <w:p>
      <w:pPr>
        <w:snapToGrid w:val="0"/>
        <w:spacing w:line="300" w:lineRule="auto"/>
        <w:ind w:firstLine="627" w:firstLineChars="200"/>
        <w:rPr>
          <w:rFonts w:ascii="仿宋_GB2312" w:hAnsi="仿宋_GB2312" w:eastAsia="仿宋_GB2312" w:cs="仿宋_GB2312"/>
          <w:spacing w:val="-4"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spacing w:val="-4"/>
          <w:sz w:val="32"/>
          <w:szCs w:val="32"/>
        </w:rPr>
        <w:t>（二）</w:t>
      </w:r>
      <w:r>
        <w:rPr>
          <w:rFonts w:hint="eastAsia" w:ascii="仿宋_GB2312" w:hAnsi="仿宋_GB2312" w:eastAsia="仿宋_GB2312" w:cs="仿宋_GB2312"/>
          <w:spacing w:val="-4"/>
          <w:sz w:val="32"/>
          <w:szCs w:val="32"/>
        </w:rPr>
        <w:t>政治理论学习要求通读原文，并认真做好学习笔记，学习笔记将进行</w:t>
      </w:r>
      <w:r>
        <w:rPr>
          <w:rFonts w:hint="eastAsia" w:ascii="仿宋_GB2312" w:hAnsi="仿宋_GB2312" w:eastAsia="仿宋_GB2312" w:cs="仿宋_GB2312"/>
          <w:b/>
          <w:bCs/>
          <w:spacing w:val="-4"/>
          <w:sz w:val="32"/>
          <w:szCs w:val="32"/>
        </w:rPr>
        <w:t>检查。</w:t>
      </w:r>
    </w:p>
    <w:p>
      <w:pPr>
        <w:snapToGrid w:val="0"/>
        <w:spacing w:line="300" w:lineRule="auto"/>
        <w:ind w:firstLine="624" w:firstLineChars="200"/>
        <w:rPr>
          <w:rFonts w:ascii="仿宋_GB2312" w:hAnsi="仿宋_GB2312" w:eastAsia="仿宋_GB2312" w:cs="仿宋_GB2312"/>
          <w:b/>
          <w:bCs/>
          <w:spacing w:val="-4"/>
          <w:sz w:val="32"/>
          <w:szCs w:val="32"/>
        </w:rPr>
      </w:pPr>
      <w:r>
        <w:rPr>
          <w:rFonts w:hint="eastAsia" w:ascii="仿宋_GB2312" w:hAnsi="仿宋_GB2312" w:eastAsia="仿宋_GB2312" w:cs="仿宋_GB2312"/>
          <w:spacing w:val="-4"/>
          <w:sz w:val="32"/>
          <w:szCs w:val="32"/>
        </w:rPr>
        <w:t>（三）</w:t>
      </w:r>
      <w:r>
        <w:rPr>
          <w:rFonts w:hint="eastAsia" w:ascii="仿宋_GB2312" w:hAnsi="仿宋_GB2312" w:eastAsia="仿宋_GB2312" w:cs="仿宋_GB2312"/>
          <w:b/>
          <w:bCs/>
          <w:spacing w:val="-4"/>
          <w:sz w:val="32"/>
          <w:szCs w:val="32"/>
        </w:rPr>
        <w:t>每次教研室活动完成后，将活动记录拍照后发至教研室主任QQ群内，同时撰写新闻稿（新闻稿+照片），经教研室主任把关后发送给杨潇老师。</w:t>
      </w:r>
    </w:p>
    <w:p>
      <w:pPr>
        <w:snapToGrid w:val="0"/>
        <w:spacing w:line="300" w:lineRule="auto"/>
        <w:ind w:firstLine="624" w:firstLineChars="200"/>
        <w:rPr>
          <w:rFonts w:ascii="仿宋_GB2312" w:hAnsi="仿宋_GB2312" w:eastAsia="仿宋_GB2312" w:cs="仿宋_GB2312"/>
          <w:spacing w:val="-4"/>
          <w:sz w:val="32"/>
          <w:szCs w:val="32"/>
        </w:rPr>
      </w:pPr>
      <w:r>
        <w:rPr>
          <w:rFonts w:hint="eastAsia" w:ascii="仿宋_GB2312" w:hAnsi="仿宋_GB2312" w:eastAsia="仿宋_GB2312" w:cs="仿宋_GB2312"/>
          <w:spacing w:val="-4"/>
          <w:sz w:val="32"/>
          <w:szCs w:val="32"/>
        </w:rPr>
        <w:t>（四）全体教职工要按照学院《关于开展“网上重走长征路”暨推动“四史”学习教育活动的通知》要求，通过学院官微进行注册，并且</w:t>
      </w:r>
      <w:r>
        <w:rPr>
          <w:rFonts w:hint="eastAsia" w:ascii="仿宋_GB2312" w:hAnsi="仿宋_GB2312" w:eastAsia="仿宋_GB2312" w:cs="仿宋_GB2312"/>
          <w:b/>
          <w:spacing w:val="-4"/>
          <w:sz w:val="32"/>
          <w:szCs w:val="32"/>
        </w:rPr>
        <w:t>培养每天登陆、答题的习惯</w:t>
      </w:r>
      <w:r>
        <w:rPr>
          <w:rFonts w:hint="eastAsia" w:ascii="仿宋_GB2312" w:hAnsi="仿宋_GB2312" w:eastAsia="仿宋_GB2312" w:cs="仿宋_GB2312"/>
          <w:spacing w:val="-4"/>
          <w:sz w:val="32"/>
          <w:szCs w:val="32"/>
        </w:rPr>
        <w:t>。</w:t>
      </w:r>
    </w:p>
    <w:p>
      <w:pPr>
        <w:snapToGrid w:val="0"/>
        <w:spacing w:line="300" w:lineRule="auto"/>
        <w:ind w:firstLine="624" w:firstLineChars="200"/>
        <w:rPr>
          <w:rFonts w:ascii="仿宋_GB2312" w:hAnsi="仿宋_GB2312" w:eastAsia="仿宋_GB2312" w:cs="仿宋_GB2312"/>
          <w:spacing w:val="-4"/>
          <w:sz w:val="32"/>
          <w:szCs w:val="32"/>
        </w:rPr>
      </w:pPr>
      <w:r>
        <w:rPr>
          <w:rFonts w:hint="eastAsia" w:ascii="仿宋_GB2312" w:hAnsi="仿宋_GB2312" w:eastAsia="仿宋_GB2312" w:cs="仿宋_GB2312"/>
          <w:spacing w:val="-4"/>
          <w:sz w:val="32"/>
          <w:szCs w:val="32"/>
        </w:rPr>
        <w:t>（五）党员的学习活动要采取支部集中学习与个人自学相结合的方式进行。支部集中学习可将部分学习内容安排在“三会一课”组织生活当中，做好学习记录；个人自学要通读党总支提供的学习材料，并做好学习笔记，学习笔记将进行检查。</w:t>
      </w:r>
    </w:p>
    <w:p>
      <w:pPr>
        <w:snapToGrid w:val="0"/>
        <w:spacing w:line="300" w:lineRule="auto"/>
        <w:ind w:firstLine="624" w:firstLineChars="200"/>
        <w:rPr>
          <w:rFonts w:ascii="仿宋_GB2312" w:hAnsi="仿宋_GB2312" w:eastAsia="仿宋_GB2312" w:cs="仿宋_GB2312"/>
          <w:spacing w:val="-4"/>
          <w:sz w:val="32"/>
          <w:szCs w:val="32"/>
        </w:rPr>
      </w:pPr>
      <w:r>
        <w:rPr>
          <w:rFonts w:hint="eastAsia" w:ascii="仿宋_GB2312" w:hAnsi="仿宋_GB2312" w:eastAsia="仿宋_GB2312" w:cs="仿宋_GB2312"/>
          <w:spacing w:val="-4"/>
          <w:sz w:val="32"/>
          <w:szCs w:val="32"/>
        </w:rPr>
        <w:t>（六）要求每位党员登录“学习强国”和“甘肃党建”APP平台进行动态学习，教工党员须完成本月“学习强国”900分、“甘肃党建”600分的积分任务；学生党员须完成本月“学习强国”600分、“甘肃党建”400分的积分任务。</w:t>
      </w:r>
    </w:p>
    <w:p>
      <w:pPr>
        <w:snapToGrid w:val="0"/>
        <w:spacing w:line="300" w:lineRule="auto"/>
        <w:ind w:firstLine="624" w:firstLineChars="200"/>
        <w:rPr>
          <w:rFonts w:ascii="仿宋_GB2312" w:hAnsi="仿宋_GB2312" w:eastAsia="仿宋_GB2312" w:cs="仿宋_GB2312"/>
          <w:spacing w:val="-4"/>
          <w:sz w:val="32"/>
          <w:szCs w:val="32"/>
        </w:rPr>
      </w:pPr>
      <w:r>
        <w:rPr>
          <w:rFonts w:hint="eastAsia" w:ascii="仿宋_GB2312" w:hAnsi="仿宋_GB2312" w:eastAsia="仿宋_GB2312" w:cs="仿宋_GB2312"/>
          <w:spacing w:val="-4"/>
          <w:sz w:val="32"/>
          <w:szCs w:val="32"/>
        </w:rPr>
        <w:t>（七）关于跟进学习的内容，党总支将在QQ群或微信群当中及时发布，请全体党员随时查看、跟进学习。</w:t>
      </w:r>
    </w:p>
    <w:p>
      <w:pPr>
        <w:snapToGrid w:val="0"/>
        <w:spacing w:line="300" w:lineRule="auto"/>
        <w:ind w:firstLine="624" w:firstLineChars="200"/>
        <w:rPr>
          <w:rFonts w:ascii="仿宋_GB2312" w:hAnsi="仿宋_GB2312" w:eastAsia="仿宋_GB2312" w:cs="仿宋_GB2312"/>
          <w:spacing w:val="-4"/>
          <w:sz w:val="32"/>
          <w:szCs w:val="32"/>
        </w:rPr>
      </w:pPr>
      <w:r>
        <w:rPr>
          <w:rFonts w:hint="eastAsia" w:ascii="仿宋_GB2312" w:hAnsi="仿宋_GB2312" w:eastAsia="仿宋_GB2312" w:cs="仿宋_GB2312"/>
          <w:spacing w:val="-4"/>
          <w:sz w:val="32"/>
          <w:szCs w:val="32"/>
        </w:rPr>
        <w:t>（八）请各支部继续高度重视“三会一课”组织生活</w:t>
      </w:r>
      <w:r>
        <w:rPr>
          <w:rFonts w:hint="eastAsia" w:ascii="仿宋_GB2312" w:hAnsi="仿宋_GB2312" w:eastAsia="仿宋_GB2312" w:cs="仿宋_GB2312"/>
          <w:b/>
          <w:bCs/>
          <w:spacing w:val="-4"/>
          <w:sz w:val="32"/>
          <w:szCs w:val="32"/>
        </w:rPr>
        <w:t>，</w:t>
      </w:r>
      <w:r>
        <w:rPr>
          <w:rFonts w:hint="eastAsia" w:ascii="仿宋_GB2312" w:hAnsi="仿宋_GB2312" w:eastAsia="仿宋_GB2312" w:cs="仿宋_GB2312"/>
          <w:spacing w:val="-4"/>
          <w:sz w:val="32"/>
          <w:szCs w:val="32"/>
        </w:rPr>
        <w:t>于4</w:t>
      </w:r>
      <w:r>
        <w:rPr>
          <w:rFonts w:hint="eastAsia" w:ascii="仿宋_GB2312" w:hAnsi="仿宋_GB2312" w:eastAsia="仿宋_GB2312" w:cs="仿宋_GB2312"/>
          <w:b/>
          <w:bCs/>
          <w:spacing w:val="-4"/>
          <w:sz w:val="32"/>
          <w:szCs w:val="32"/>
        </w:rPr>
        <w:t>月10日前</w:t>
      </w:r>
      <w:r>
        <w:rPr>
          <w:rFonts w:hint="eastAsia" w:ascii="仿宋_GB2312" w:hAnsi="仿宋_GB2312" w:eastAsia="仿宋_GB2312" w:cs="仿宋_GB2312"/>
          <w:spacing w:val="-4"/>
          <w:sz w:val="32"/>
          <w:szCs w:val="32"/>
        </w:rPr>
        <w:t>精心策划、高质量完成。</w:t>
      </w:r>
    </w:p>
    <w:p>
      <w:pPr>
        <w:snapToGrid w:val="0"/>
        <w:spacing w:line="300" w:lineRule="auto"/>
        <w:jc w:val="left"/>
        <w:rPr>
          <w:rFonts w:ascii="仿宋_GB2312" w:hAnsi="仿宋_GB2312" w:eastAsia="仿宋_GB2312" w:cs="仿宋_GB2312"/>
          <w:b/>
          <w:bCs/>
          <w:spacing w:val="-4"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spacing w:val="-4"/>
          <w:sz w:val="32"/>
          <w:szCs w:val="32"/>
        </w:rPr>
        <w:t>附件：</w:t>
      </w:r>
    </w:p>
    <w:p>
      <w:pPr>
        <w:snapToGrid w:val="0"/>
        <w:spacing w:line="300" w:lineRule="auto"/>
        <w:ind w:firstLine="624" w:firstLineChars="200"/>
        <w:rPr>
          <w:rFonts w:ascii="仿宋_GB2312" w:hAnsi="仿宋_GB2312" w:eastAsia="仿宋_GB2312" w:cs="仿宋_GB2312"/>
          <w:spacing w:val="-4"/>
          <w:sz w:val="32"/>
          <w:szCs w:val="32"/>
        </w:rPr>
      </w:pPr>
      <w:r>
        <w:rPr>
          <w:rFonts w:hint="eastAsia" w:ascii="仿宋_GB2312" w:hAnsi="仿宋_GB2312" w:eastAsia="仿宋_GB2312" w:cs="仿宋_GB2312"/>
          <w:spacing w:val="-4"/>
          <w:sz w:val="32"/>
          <w:szCs w:val="32"/>
        </w:rPr>
        <w:t>1.</w:t>
      </w:r>
      <w:r>
        <w:rPr>
          <w:rFonts w:ascii="仿宋_GB2312" w:hAnsi="仿宋_GB2312" w:eastAsia="仿宋_GB2312" w:cs="仿宋_GB2312"/>
          <w:spacing w:val="-4"/>
          <w:sz w:val="32"/>
          <w:szCs w:val="32"/>
        </w:rPr>
        <w:t xml:space="preserve"> </w:t>
      </w:r>
      <w:r>
        <w:rPr>
          <w:rFonts w:hint="eastAsia" w:ascii="仿宋_GB2312" w:hAnsi="仿宋_GB2312" w:eastAsia="仿宋_GB2312" w:cs="仿宋_GB2312"/>
          <w:spacing w:val="-4"/>
          <w:sz w:val="32"/>
          <w:szCs w:val="32"/>
        </w:rPr>
        <w:t>2021年政府工作报告</w:t>
      </w:r>
    </w:p>
    <w:p>
      <w:pPr>
        <w:snapToGrid w:val="0"/>
        <w:spacing w:line="300" w:lineRule="auto"/>
        <w:ind w:firstLine="624" w:firstLineChars="200"/>
        <w:rPr>
          <w:rFonts w:ascii="仿宋_GB2312" w:hAnsi="仿宋_GB2312" w:eastAsia="仿宋_GB2312" w:cs="仿宋_GB2312"/>
          <w:spacing w:val="-4"/>
          <w:sz w:val="32"/>
          <w:szCs w:val="32"/>
        </w:rPr>
      </w:pPr>
      <w:r>
        <w:rPr>
          <w:rFonts w:hint="eastAsia" w:ascii="仿宋_GB2312" w:hAnsi="仿宋_GB2312" w:eastAsia="仿宋_GB2312" w:cs="仿宋_GB2312"/>
          <w:spacing w:val="-4"/>
          <w:sz w:val="32"/>
          <w:szCs w:val="32"/>
        </w:rPr>
        <w:t>2.</w:t>
      </w:r>
      <w:r>
        <w:rPr>
          <w:rFonts w:ascii="仿宋_GB2312" w:hAnsi="仿宋_GB2312" w:eastAsia="仿宋_GB2312" w:cs="仿宋_GB2312"/>
          <w:spacing w:val="-4"/>
          <w:sz w:val="32"/>
          <w:szCs w:val="32"/>
        </w:rPr>
        <w:t xml:space="preserve"> </w:t>
      </w:r>
      <w:r>
        <w:rPr>
          <w:rFonts w:hint="eastAsia" w:ascii="仿宋_GB2312" w:hAnsi="仿宋_GB2312" w:eastAsia="仿宋_GB2312" w:cs="仿宋_GB2312"/>
          <w:spacing w:val="-4"/>
          <w:sz w:val="32"/>
          <w:szCs w:val="32"/>
        </w:rPr>
        <w:t>《中华人民共和国国民经济和社会发展第十四个五年规划和2035年远景目标纲要（草案）》（摘编）</w:t>
      </w:r>
    </w:p>
    <w:p>
      <w:pPr>
        <w:snapToGrid w:val="0"/>
        <w:spacing w:line="300" w:lineRule="auto"/>
        <w:ind w:firstLine="624" w:firstLineChars="200"/>
        <w:rPr>
          <w:rFonts w:ascii="仿宋_GB2312" w:hAnsi="仿宋_GB2312" w:eastAsia="仿宋_GB2312" w:cs="仿宋_GB2312"/>
          <w:spacing w:val="-4"/>
          <w:sz w:val="32"/>
          <w:szCs w:val="32"/>
        </w:rPr>
      </w:pPr>
      <w:r>
        <w:rPr>
          <w:rFonts w:hint="eastAsia" w:ascii="仿宋_GB2312" w:hAnsi="仿宋_GB2312" w:eastAsia="仿宋_GB2312" w:cs="仿宋_GB2312"/>
          <w:spacing w:val="-4"/>
          <w:sz w:val="32"/>
          <w:szCs w:val="32"/>
        </w:rPr>
        <w:t>3. 砥砺奋进开新局——习近平总书记同出席2021年全国两会人大代表、政协委员共商国是纪实</w:t>
      </w:r>
    </w:p>
    <w:p>
      <w:pPr>
        <w:snapToGrid w:val="0"/>
        <w:spacing w:line="300" w:lineRule="auto"/>
        <w:ind w:firstLine="624" w:firstLineChars="200"/>
        <w:rPr>
          <w:rFonts w:ascii="仿宋_GB2312" w:hAnsi="仿宋_GB2312" w:eastAsia="仿宋_GB2312" w:cs="仿宋_GB2312"/>
          <w:spacing w:val="-4"/>
          <w:sz w:val="32"/>
          <w:szCs w:val="32"/>
        </w:rPr>
      </w:pPr>
      <w:r>
        <w:rPr>
          <w:rFonts w:hint="eastAsia" w:ascii="仿宋_GB2312" w:hAnsi="仿宋_GB2312" w:eastAsia="仿宋_GB2312" w:cs="仿宋_GB2312"/>
          <w:spacing w:val="-4"/>
          <w:sz w:val="32"/>
          <w:szCs w:val="32"/>
        </w:rPr>
        <w:t>4. 努力成为世界主要科学中心和创新高地—习近平总书记在中国科学院第十九次院士大会、中国工程院第十四次院士大会上的讲话</w:t>
      </w:r>
    </w:p>
    <w:p>
      <w:pPr>
        <w:snapToGrid w:val="0"/>
        <w:spacing w:line="300" w:lineRule="auto"/>
        <w:ind w:firstLine="624" w:firstLineChars="200"/>
        <w:rPr>
          <w:rFonts w:ascii="仿宋_GB2312" w:hAnsi="仿宋_GB2312" w:eastAsia="仿宋_GB2312" w:cs="仿宋_GB2312"/>
          <w:spacing w:val="-4"/>
          <w:sz w:val="32"/>
          <w:szCs w:val="32"/>
        </w:rPr>
      </w:pPr>
      <w:r>
        <w:rPr>
          <w:rFonts w:hint="eastAsia" w:ascii="仿宋_GB2312" w:hAnsi="仿宋_GB2312" w:eastAsia="仿宋_GB2312" w:cs="仿宋_GB2312"/>
          <w:spacing w:val="-4"/>
          <w:sz w:val="32"/>
          <w:szCs w:val="32"/>
        </w:rPr>
        <w:t>5. 学习梁维东、齐家滨做客央视《对话》栏目：用创新驱动推动制造业高质量发展</w:t>
      </w:r>
    </w:p>
    <w:p>
      <w:pPr>
        <w:snapToGrid w:val="0"/>
        <w:spacing w:line="300" w:lineRule="auto"/>
        <w:ind w:firstLine="624" w:firstLineChars="200"/>
        <w:rPr>
          <w:rFonts w:ascii="仿宋_GB2312" w:hAnsi="仿宋_GB2312" w:eastAsia="仿宋_GB2312" w:cs="仿宋_GB2312"/>
          <w:spacing w:val="-4"/>
          <w:sz w:val="32"/>
          <w:szCs w:val="32"/>
        </w:rPr>
      </w:pPr>
      <w:r>
        <w:rPr>
          <w:rFonts w:hint="eastAsia" w:ascii="仿宋_GB2312" w:hAnsi="仿宋_GB2312" w:eastAsia="仿宋_GB2312" w:cs="仿宋_GB2312"/>
          <w:spacing w:val="-4"/>
          <w:sz w:val="32"/>
          <w:szCs w:val="32"/>
        </w:rPr>
        <w:t>6.</w:t>
      </w:r>
      <w:r>
        <w:rPr>
          <w:rFonts w:ascii="仿宋_GB2312" w:hAnsi="仿宋_GB2312" w:eastAsia="仿宋_GB2312" w:cs="仿宋_GB2312"/>
          <w:spacing w:val="-4"/>
          <w:sz w:val="32"/>
          <w:szCs w:val="32"/>
        </w:rPr>
        <w:t xml:space="preserve"> </w:t>
      </w:r>
      <w:r>
        <w:rPr>
          <w:rFonts w:hint="eastAsia" w:ascii="仿宋_GB2312" w:hAnsi="仿宋_GB2312" w:eastAsia="仿宋_GB2312" w:cs="仿宋_GB2312"/>
          <w:spacing w:val="-4"/>
          <w:sz w:val="32"/>
          <w:szCs w:val="32"/>
        </w:rPr>
        <w:t>关于转发市文明办《关于在2021年清明期间开展移风易俗文明祭扫工作方案》的通知</w:t>
      </w:r>
    </w:p>
    <w:p>
      <w:pPr>
        <w:snapToGrid w:val="0"/>
        <w:spacing w:line="300" w:lineRule="auto"/>
        <w:ind w:firstLine="624" w:firstLineChars="200"/>
        <w:rPr>
          <w:rFonts w:ascii="仿宋_GB2312" w:hAnsi="仿宋_GB2312" w:eastAsia="仿宋_GB2312" w:cs="仿宋_GB2312"/>
          <w:spacing w:val="-4"/>
          <w:sz w:val="32"/>
          <w:szCs w:val="32"/>
        </w:rPr>
      </w:pPr>
      <w:r>
        <w:rPr>
          <w:rFonts w:hint="eastAsia" w:ascii="仿宋_GB2312" w:hAnsi="仿宋_GB2312" w:eastAsia="仿宋_GB2312" w:cs="仿宋_GB2312"/>
          <w:spacing w:val="-4"/>
          <w:sz w:val="32"/>
          <w:szCs w:val="32"/>
        </w:rPr>
        <w:t>7.</w:t>
      </w:r>
      <w:r>
        <w:rPr>
          <w:rFonts w:ascii="仿宋_GB2312" w:hAnsi="仿宋_GB2312" w:eastAsia="仿宋_GB2312" w:cs="仿宋_GB2312"/>
          <w:spacing w:val="-4"/>
          <w:sz w:val="32"/>
          <w:szCs w:val="32"/>
        </w:rPr>
        <w:t xml:space="preserve"> </w:t>
      </w:r>
      <w:r>
        <w:rPr>
          <w:rFonts w:hint="eastAsia" w:ascii="仿宋_GB2312" w:hAnsi="仿宋_GB2312" w:eastAsia="仿宋_GB2312" w:cs="仿宋_GB2312"/>
          <w:spacing w:val="-4"/>
          <w:sz w:val="32"/>
          <w:szCs w:val="32"/>
        </w:rPr>
        <w:t>初等教育学院值班工作管理办法</w:t>
      </w:r>
    </w:p>
    <w:p>
      <w:pPr>
        <w:snapToGrid w:val="0"/>
        <w:spacing w:line="300" w:lineRule="auto"/>
        <w:ind w:firstLine="624" w:firstLineChars="200"/>
        <w:rPr>
          <w:rFonts w:ascii="仿宋_GB2312" w:hAnsi="仿宋_GB2312" w:eastAsia="仿宋_GB2312" w:cs="仿宋_GB2312"/>
          <w:spacing w:val="-4"/>
          <w:sz w:val="32"/>
          <w:szCs w:val="32"/>
        </w:rPr>
      </w:pPr>
      <w:r>
        <w:rPr>
          <w:rFonts w:hint="eastAsia" w:ascii="仿宋_GB2312" w:hAnsi="仿宋_GB2312" w:eastAsia="仿宋_GB2312" w:cs="仿宋_GB2312"/>
          <w:spacing w:val="-4"/>
          <w:sz w:val="32"/>
          <w:szCs w:val="32"/>
        </w:rPr>
        <w:t>8. 论中国共产党历史</w:t>
      </w:r>
    </w:p>
    <w:p>
      <w:pPr>
        <w:snapToGrid w:val="0"/>
        <w:spacing w:line="300" w:lineRule="auto"/>
        <w:ind w:firstLine="624" w:firstLineChars="200"/>
        <w:rPr>
          <w:rFonts w:ascii="仿宋_GB2312" w:hAnsi="仿宋_GB2312" w:eastAsia="仿宋_GB2312" w:cs="仿宋_GB2312"/>
          <w:spacing w:val="-4"/>
          <w:sz w:val="32"/>
          <w:szCs w:val="32"/>
        </w:rPr>
      </w:pPr>
      <w:r>
        <w:rPr>
          <w:rFonts w:hint="eastAsia" w:ascii="仿宋_GB2312" w:hAnsi="仿宋_GB2312" w:eastAsia="仿宋_GB2312" w:cs="仿宋_GB2312"/>
          <w:spacing w:val="-4"/>
          <w:sz w:val="32"/>
          <w:szCs w:val="32"/>
        </w:rPr>
        <w:t>9. 中国共产党党员权利保障条例</w:t>
      </w:r>
    </w:p>
    <w:p>
      <w:pPr>
        <w:snapToGrid w:val="0"/>
        <w:spacing w:line="300" w:lineRule="auto"/>
        <w:ind w:firstLine="624" w:firstLineChars="200"/>
        <w:rPr>
          <w:rFonts w:ascii="仿宋_GB2312" w:hAnsi="仿宋_GB2312" w:eastAsia="仿宋_GB2312" w:cs="仿宋_GB2312"/>
          <w:spacing w:val="-4"/>
          <w:sz w:val="32"/>
          <w:szCs w:val="32"/>
        </w:rPr>
      </w:pPr>
    </w:p>
    <w:p>
      <w:pPr>
        <w:snapToGrid w:val="0"/>
        <w:spacing w:line="300" w:lineRule="auto"/>
        <w:ind w:firstLine="624" w:firstLineChars="200"/>
        <w:rPr>
          <w:rFonts w:ascii="仿宋_GB2312" w:hAnsi="仿宋_GB2312" w:eastAsia="仿宋_GB2312" w:cs="仿宋_GB2312"/>
          <w:spacing w:val="-4"/>
          <w:sz w:val="32"/>
          <w:szCs w:val="32"/>
        </w:rPr>
      </w:pPr>
    </w:p>
    <w:p>
      <w:pPr>
        <w:snapToGrid w:val="0"/>
        <w:spacing w:line="300" w:lineRule="auto"/>
        <w:ind w:firstLine="624" w:firstLineChars="200"/>
        <w:rPr>
          <w:rFonts w:hint="eastAsia" w:ascii="仿宋_GB2312" w:hAnsi="仿宋_GB2312" w:eastAsia="仿宋_GB2312" w:cs="仿宋_GB2312"/>
          <w:spacing w:val="-4"/>
          <w:sz w:val="32"/>
          <w:szCs w:val="32"/>
        </w:rPr>
      </w:pPr>
    </w:p>
    <w:p>
      <w:pPr>
        <w:snapToGrid w:val="0"/>
        <w:spacing w:line="300" w:lineRule="auto"/>
        <w:jc w:val="right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二〇二一年三月三十一日</w:t>
      </w:r>
    </w:p>
    <w:p>
      <w:pPr>
        <w:snapToGrid w:val="0"/>
        <w:spacing w:line="300" w:lineRule="auto"/>
        <w:ind w:firstLine="5280" w:firstLineChars="1650"/>
        <w:rPr>
          <w:rFonts w:ascii="仿宋_GB2312" w:hAnsi="仿宋_GB2312" w:eastAsia="仿宋_GB2312" w:cs="仿宋_GB2312"/>
          <w:sz w:val="32"/>
          <w:szCs w:val="32"/>
        </w:rPr>
      </w:pPr>
    </w:p>
    <w:p>
      <w:pPr>
        <w:snapToGrid w:val="0"/>
        <w:spacing w:line="300" w:lineRule="auto"/>
        <w:ind w:firstLine="5280" w:firstLineChars="1650"/>
        <w:rPr>
          <w:rFonts w:ascii="仿宋_GB2312" w:hAnsi="仿宋_GB2312" w:eastAsia="仿宋_GB2312" w:cs="仿宋_GB2312"/>
          <w:sz w:val="32"/>
          <w:szCs w:val="32"/>
        </w:rPr>
      </w:pPr>
    </w:p>
    <w:p>
      <w:pPr>
        <w:snapToGrid w:val="0"/>
        <w:spacing w:line="300" w:lineRule="auto"/>
        <w:ind w:firstLine="5280" w:firstLineChars="1650"/>
        <w:rPr>
          <w:rFonts w:ascii="仿宋_GB2312" w:hAnsi="仿宋_GB2312" w:eastAsia="仿宋_GB2312" w:cs="仿宋_GB2312"/>
          <w:sz w:val="32"/>
          <w:szCs w:val="32"/>
        </w:rPr>
      </w:pPr>
    </w:p>
    <w:p>
      <w:pPr>
        <w:snapToGrid w:val="0"/>
        <w:spacing w:line="300" w:lineRule="auto"/>
        <w:ind w:firstLine="5280" w:firstLineChars="1650"/>
        <w:rPr>
          <w:rFonts w:ascii="仿宋_GB2312" w:hAnsi="仿宋_GB2312" w:eastAsia="仿宋_GB2312" w:cs="仿宋_GB2312"/>
          <w:sz w:val="32"/>
          <w:szCs w:val="32"/>
        </w:rPr>
      </w:pPr>
    </w:p>
    <w:p>
      <w:pPr>
        <w:snapToGrid w:val="0"/>
        <w:spacing w:line="300" w:lineRule="auto"/>
        <w:ind w:firstLine="5280" w:firstLineChars="1650"/>
        <w:rPr>
          <w:rFonts w:ascii="仿宋_GB2312" w:hAnsi="仿宋_GB2312" w:eastAsia="仿宋_GB2312" w:cs="仿宋_GB2312"/>
          <w:sz w:val="32"/>
          <w:szCs w:val="32"/>
        </w:rPr>
      </w:pPr>
    </w:p>
    <w:p>
      <w:pPr>
        <w:snapToGrid w:val="0"/>
        <w:spacing w:line="312" w:lineRule="auto"/>
        <w:jc w:val="both"/>
        <w:rPr>
          <w:rFonts w:ascii="仿宋_GB2312" w:hAnsi="宋体" w:eastAsia="仿宋_GB2312"/>
          <w:sz w:val="10"/>
          <w:szCs w:val="10"/>
        </w:rPr>
      </w:pPr>
      <w:bookmarkStart w:id="0" w:name="_GoBack"/>
      <w:bookmarkEnd w:id="0"/>
    </w:p>
    <w:p>
      <w:pPr>
        <w:snapToGrid w:val="0"/>
        <w:spacing w:line="312" w:lineRule="auto"/>
        <w:ind w:firstLine="200" w:firstLineChars="200"/>
        <w:jc w:val="right"/>
        <w:rPr>
          <w:rFonts w:ascii="仿宋_GB2312" w:hAnsi="宋体" w:eastAsia="仿宋_GB2312"/>
          <w:sz w:val="10"/>
          <w:szCs w:val="10"/>
        </w:rPr>
      </w:pPr>
    </w:p>
    <w:p>
      <w:pPr>
        <w:snapToGrid w:val="0"/>
        <w:rPr>
          <w:rFonts w:ascii="仿宋_GB2312" w:hAnsi="仿宋" w:eastAsia="仿宋_GB2312" w:cs="仿宋"/>
          <w:spacing w:val="-4"/>
          <w:sz w:val="32"/>
          <w:szCs w:val="32"/>
        </w:rPr>
      </w:pPr>
      <w:r>
        <w:rPr>
          <w:rFonts w:hint="eastAsia" w:ascii="仿宋_GB2312" w:eastAsia="仿宋_GB2312"/>
          <w:w w:val="85"/>
          <w:sz w:val="32"/>
          <w:szCs w:val="32"/>
          <w:u w:val="single"/>
        </w:rPr>
        <w:t xml:space="preserve">                                                    </w:t>
      </w:r>
      <w:r>
        <w:rPr>
          <w:rFonts w:ascii="仿宋_GB2312" w:eastAsia="仿宋_GB2312"/>
          <w:w w:val="85"/>
          <w:sz w:val="32"/>
          <w:szCs w:val="32"/>
          <w:u w:val="single"/>
        </w:rPr>
        <w:t xml:space="preserve">             </w:t>
      </w:r>
      <w:r>
        <w:rPr>
          <w:rFonts w:hint="eastAsia" w:ascii="仿宋_GB2312" w:eastAsia="仿宋_GB2312"/>
          <w:w w:val="85"/>
          <w:sz w:val="32"/>
          <w:szCs w:val="32"/>
          <w:u w:val="single"/>
        </w:rPr>
        <w:t>中共兰州职业技术学院初等教育学院总支部委员会  20</w:t>
      </w:r>
      <w:r>
        <w:rPr>
          <w:rFonts w:ascii="仿宋_GB2312" w:eastAsia="仿宋_GB2312"/>
          <w:w w:val="85"/>
          <w:sz w:val="32"/>
          <w:szCs w:val="32"/>
          <w:u w:val="single"/>
        </w:rPr>
        <w:t>2</w:t>
      </w:r>
      <w:r>
        <w:rPr>
          <w:rFonts w:hint="eastAsia" w:ascii="仿宋_GB2312" w:eastAsia="仿宋_GB2312"/>
          <w:w w:val="85"/>
          <w:sz w:val="32"/>
          <w:szCs w:val="32"/>
          <w:u w:val="single"/>
        </w:rPr>
        <w:t>1年3月31日印发</w:t>
      </w:r>
    </w:p>
    <w:sectPr>
      <w:pgSz w:w="11906" w:h="16838"/>
      <w:pgMar w:top="1418" w:right="1418" w:bottom="1134" w:left="1701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华文中宋">
    <w:altName w:val="宋体"/>
    <w:panose1 w:val="02010600040101010101"/>
    <w:charset w:val="86"/>
    <w:family w:val="auto"/>
    <w:pitch w:val="default"/>
    <w:sig w:usb0="00000000" w:usb1="00000000" w:usb2="00000010" w:usb3="00000000" w:csb0="000400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53608"/>
    <w:rsid w:val="00000B73"/>
    <w:rsid w:val="000045E2"/>
    <w:rsid w:val="00070AB8"/>
    <w:rsid w:val="000824B2"/>
    <w:rsid w:val="000F77E6"/>
    <w:rsid w:val="00125226"/>
    <w:rsid w:val="001515AA"/>
    <w:rsid w:val="001968D9"/>
    <w:rsid w:val="001A44F3"/>
    <w:rsid w:val="001C4D0C"/>
    <w:rsid w:val="001E7DA7"/>
    <w:rsid w:val="001F3B31"/>
    <w:rsid w:val="001F6215"/>
    <w:rsid w:val="0024118C"/>
    <w:rsid w:val="00262101"/>
    <w:rsid w:val="002B35D9"/>
    <w:rsid w:val="002C15E5"/>
    <w:rsid w:val="002D3338"/>
    <w:rsid w:val="002D364E"/>
    <w:rsid w:val="003126EC"/>
    <w:rsid w:val="0034609D"/>
    <w:rsid w:val="003726E6"/>
    <w:rsid w:val="003770F7"/>
    <w:rsid w:val="00395D4E"/>
    <w:rsid w:val="003C4272"/>
    <w:rsid w:val="00423EAC"/>
    <w:rsid w:val="00440588"/>
    <w:rsid w:val="00443F39"/>
    <w:rsid w:val="0045682B"/>
    <w:rsid w:val="0049401C"/>
    <w:rsid w:val="004D4477"/>
    <w:rsid w:val="004D6D88"/>
    <w:rsid w:val="004F4FC7"/>
    <w:rsid w:val="00505030"/>
    <w:rsid w:val="00523B2D"/>
    <w:rsid w:val="00551DCC"/>
    <w:rsid w:val="00561522"/>
    <w:rsid w:val="005B1D08"/>
    <w:rsid w:val="005C65CE"/>
    <w:rsid w:val="005D581E"/>
    <w:rsid w:val="005F36DD"/>
    <w:rsid w:val="00607929"/>
    <w:rsid w:val="006205D3"/>
    <w:rsid w:val="0063680F"/>
    <w:rsid w:val="00675E8E"/>
    <w:rsid w:val="006A4B84"/>
    <w:rsid w:val="006D7452"/>
    <w:rsid w:val="006E17DA"/>
    <w:rsid w:val="006E5832"/>
    <w:rsid w:val="006F4C8B"/>
    <w:rsid w:val="00705D5A"/>
    <w:rsid w:val="00712FE0"/>
    <w:rsid w:val="00721C34"/>
    <w:rsid w:val="00746D9B"/>
    <w:rsid w:val="00783159"/>
    <w:rsid w:val="007C6E29"/>
    <w:rsid w:val="007E7749"/>
    <w:rsid w:val="00807271"/>
    <w:rsid w:val="0084441A"/>
    <w:rsid w:val="008A1B31"/>
    <w:rsid w:val="008D55B4"/>
    <w:rsid w:val="008E04D0"/>
    <w:rsid w:val="00903DEC"/>
    <w:rsid w:val="009178D8"/>
    <w:rsid w:val="0092705E"/>
    <w:rsid w:val="009276BD"/>
    <w:rsid w:val="00982C28"/>
    <w:rsid w:val="0098443A"/>
    <w:rsid w:val="009A6679"/>
    <w:rsid w:val="009F0E12"/>
    <w:rsid w:val="009F36BA"/>
    <w:rsid w:val="009F6C90"/>
    <w:rsid w:val="00A31A1A"/>
    <w:rsid w:val="00A433CF"/>
    <w:rsid w:val="00A53608"/>
    <w:rsid w:val="00A756D1"/>
    <w:rsid w:val="00A82833"/>
    <w:rsid w:val="00A863BC"/>
    <w:rsid w:val="00AA22F9"/>
    <w:rsid w:val="00AA744B"/>
    <w:rsid w:val="00AB6215"/>
    <w:rsid w:val="00AD6865"/>
    <w:rsid w:val="00B01098"/>
    <w:rsid w:val="00B0338C"/>
    <w:rsid w:val="00B04A46"/>
    <w:rsid w:val="00B13A65"/>
    <w:rsid w:val="00B232BB"/>
    <w:rsid w:val="00B24AF3"/>
    <w:rsid w:val="00B407F6"/>
    <w:rsid w:val="00B47F18"/>
    <w:rsid w:val="00BA7F06"/>
    <w:rsid w:val="00BB2C27"/>
    <w:rsid w:val="00BB612A"/>
    <w:rsid w:val="00BC1406"/>
    <w:rsid w:val="00BC6026"/>
    <w:rsid w:val="00BE232B"/>
    <w:rsid w:val="00BF48E8"/>
    <w:rsid w:val="00BF78C3"/>
    <w:rsid w:val="00C04EE3"/>
    <w:rsid w:val="00C05F7F"/>
    <w:rsid w:val="00C245A7"/>
    <w:rsid w:val="00C4559F"/>
    <w:rsid w:val="00C67C86"/>
    <w:rsid w:val="00C87EB5"/>
    <w:rsid w:val="00CA76DB"/>
    <w:rsid w:val="00CE04AB"/>
    <w:rsid w:val="00D1767B"/>
    <w:rsid w:val="00D751CE"/>
    <w:rsid w:val="00DA38BB"/>
    <w:rsid w:val="00DB7282"/>
    <w:rsid w:val="00DD0DCE"/>
    <w:rsid w:val="00E05A8A"/>
    <w:rsid w:val="00E2142D"/>
    <w:rsid w:val="00E25636"/>
    <w:rsid w:val="00E33188"/>
    <w:rsid w:val="00E37119"/>
    <w:rsid w:val="00EB2799"/>
    <w:rsid w:val="00EB37CA"/>
    <w:rsid w:val="00EC4EE4"/>
    <w:rsid w:val="00ED0188"/>
    <w:rsid w:val="00ED352C"/>
    <w:rsid w:val="00EE3736"/>
    <w:rsid w:val="00F14E80"/>
    <w:rsid w:val="00F17E41"/>
    <w:rsid w:val="00F30F24"/>
    <w:rsid w:val="00F444A2"/>
    <w:rsid w:val="00F46505"/>
    <w:rsid w:val="00F51D11"/>
    <w:rsid w:val="00F55890"/>
    <w:rsid w:val="00F81678"/>
    <w:rsid w:val="00F97027"/>
    <w:rsid w:val="00FA2DB6"/>
    <w:rsid w:val="00FA397B"/>
    <w:rsid w:val="00FA636A"/>
    <w:rsid w:val="00FB6395"/>
    <w:rsid w:val="00FC6D49"/>
    <w:rsid w:val="00FD3669"/>
    <w:rsid w:val="00FD4A3B"/>
    <w:rsid w:val="00FE0085"/>
    <w:rsid w:val="02436355"/>
    <w:rsid w:val="036D1708"/>
    <w:rsid w:val="03756D8E"/>
    <w:rsid w:val="03DC0D3C"/>
    <w:rsid w:val="04E51900"/>
    <w:rsid w:val="06551F64"/>
    <w:rsid w:val="07A86151"/>
    <w:rsid w:val="0B15591C"/>
    <w:rsid w:val="0CC90443"/>
    <w:rsid w:val="0FEB629D"/>
    <w:rsid w:val="11857027"/>
    <w:rsid w:val="11C43066"/>
    <w:rsid w:val="1326460D"/>
    <w:rsid w:val="167609CC"/>
    <w:rsid w:val="1CE62DDA"/>
    <w:rsid w:val="1DB15834"/>
    <w:rsid w:val="1F02144F"/>
    <w:rsid w:val="29445C5B"/>
    <w:rsid w:val="30DE35A8"/>
    <w:rsid w:val="35C44136"/>
    <w:rsid w:val="391C27A0"/>
    <w:rsid w:val="3B9C670B"/>
    <w:rsid w:val="3C485731"/>
    <w:rsid w:val="420C363F"/>
    <w:rsid w:val="4C362007"/>
    <w:rsid w:val="4E5D000E"/>
    <w:rsid w:val="52ED7373"/>
    <w:rsid w:val="5A7A5572"/>
    <w:rsid w:val="5D556833"/>
    <w:rsid w:val="64F23E24"/>
    <w:rsid w:val="6A925AF4"/>
    <w:rsid w:val="6AD907AD"/>
    <w:rsid w:val="6B7D6BBC"/>
    <w:rsid w:val="6D1814A1"/>
    <w:rsid w:val="70127F0D"/>
    <w:rsid w:val="740021C4"/>
    <w:rsid w:val="764D259D"/>
    <w:rsid w:val="7AB757A0"/>
    <w:rsid w:val="7CD61E7F"/>
    <w:rsid w:val="7F7609FD"/>
    <w:rsid w:val="7FA033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semiHidden="0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qFormat="1" w:uiPriority="99" w:semiHidden="0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0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nhideWhenUsed="0" w:uiPriority="0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semiHidden="0" w:name="Balloon Text"/>
    <w:lsdException w:uiPriority="59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spacing w:beforeAutospacing="1" w:afterAutospacing="1"/>
      <w:jc w:val="left"/>
      <w:outlineLvl w:val="0"/>
    </w:pPr>
    <w:rPr>
      <w:rFonts w:hint="eastAsia" w:ascii="宋体" w:hAnsi="宋体" w:eastAsia="宋体" w:cs="Times New Roman"/>
      <w:b/>
      <w:kern w:val="44"/>
      <w:sz w:val="48"/>
      <w:szCs w:val="48"/>
    </w:rPr>
  </w:style>
  <w:style w:type="paragraph" w:styleId="3">
    <w:name w:val="heading 2"/>
    <w:basedOn w:val="1"/>
    <w:next w:val="1"/>
    <w:unhideWhenUsed/>
    <w:qFormat/>
    <w:uiPriority w:val="0"/>
    <w:pPr>
      <w:spacing w:beforeAutospacing="1" w:afterAutospacing="1"/>
      <w:jc w:val="left"/>
      <w:outlineLvl w:val="1"/>
    </w:pPr>
    <w:rPr>
      <w:rFonts w:hint="eastAsia" w:ascii="宋体" w:hAnsi="宋体" w:eastAsia="宋体" w:cs="Times New Roman"/>
      <w:b/>
      <w:kern w:val="0"/>
      <w:sz w:val="36"/>
      <w:szCs w:val="36"/>
    </w:rPr>
  </w:style>
  <w:style w:type="character" w:default="1" w:styleId="9">
    <w:name w:val="Default Paragraph Font"/>
    <w:semiHidden/>
    <w:unhideWhenUsed/>
    <w:qFormat/>
    <w:uiPriority w:val="1"/>
  </w:style>
  <w:style w:type="table" w:default="1" w:styleId="8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Balloon Text"/>
    <w:basedOn w:val="1"/>
    <w:link w:val="15"/>
    <w:unhideWhenUsed/>
    <w:qFormat/>
    <w:uiPriority w:val="99"/>
    <w:rPr>
      <w:sz w:val="18"/>
      <w:szCs w:val="18"/>
    </w:rPr>
  </w:style>
  <w:style w:type="paragraph" w:styleId="5">
    <w:name w:val="footer"/>
    <w:basedOn w:val="1"/>
    <w:link w:val="14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6">
    <w:name w:val="header"/>
    <w:basedOn w:val="1"/>
    <w:link w:val="13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7">
    <w:name w:val="Normal (Web)"/>
    <w:basedOn w:val="1"/>
    <w:qFormat/>
    <w:uiPriority w:val="0"/>
    <w:pPr>
      <w:spacing w:beforeAutospacing="1" w:afterAutospacing="1"/>
      <w:jc w:val="left"/>
    </w:pPr>
    <w:rPr>
      <w:rFonts w:cs="Times New Roman"/>
      <w:kern w:val="0"/>
      <w:sz w:val="24"/>
      <w:szCs w:val="24"/>
    </w:rPr>
  </w:style>
  <w:style w:type="character" w:styleId="10">
    <w:name w:val="Strong"/>
    <w:basedOn w:val="9"/>
    <w:qFormat/>
    <w:uiPriority w:val="0"/>
    <w:rPr>
      <w:b/>
    </w:rPr>
  </w:style>
  <w:style w:type="character" w:styleId="11">
    <w:name w:val="page number"/>
    <w:basedOn w:val="9"/>
    <w:unhideWhenUsed/>
    <w:qFormat/>
    <w:uiPriority w:val="99"/>
  </w:style>
  <w:style w:type="paragraph" w:customStyle="1" w:styleId="12">
    <w:name w:val="列出段落1"/>
    <w:basedOn w:val="1"/>
    <w:qFormat/>
    <w:uiPriority w:val="34"/>
    <w:pPr>
      <w:ind w:firstLine="420" w:firstLineChars="200"/>
    </w:pPr>
  </w:style>
  <w:style w:type="character" w:customStyle="1" w:styleId="13">
    <w:name w:val="页眉 Char"/>
    <w:basedOn w:val="9"/>
    <w:link w:val="6"/>
    <w:qFormat/>
    <w:uiPriority w:val="99"/>
    <w:rPr>
      <w:sz w:val="18"/>
      <w:szCs w:val="18"/>
    </w:rPr>
  </w:style>
  <w:style w:type="character" w:customStyle="1" w:styleId="14">
    <w:name w:val="页脚 Char"/>
    <w:basedOn w:val="9"/>
    <w:link w:val="5"/>
    <w:qFormat/>
    <w:uiPriority w:val="99"/>
    <w:rPr>
      <w:sz w:val="18"/>
      <w:szCs w:val="18"/>
    </w:rPr>
  </w:style>
  <w:style w:type="character" w:customStyle="1" w:styleId="15">
    <w:name w:val="批注框文本 Char"/>
    <w:basedOn w:val="9"/>
    <w:link w:val="4"/>
    <w:semiHidden/>
    <w:qFormat/>
    <w:uiPriority w:val="99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2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CCE8C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3B374AB5-0F8C-4479-A6F3-7658D159AA3D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微软中国</Company>
  <Pages>3</Pages>
  <Words>1250</Words>
  <Characters>217</Characters>
  <Lines>1</Lines>
  <Paragraphs>2</Paragraphs>
  <TotalTime>17</TotalTime>
  <ScaleCrop>false</ScaleCrop>
  <LinksUpToDate>false</LinksUpToDate>
  <CharactersWithSpaces>1465</CharactersWithSpaces>
  <Application>WPS Office_11.1.0.10356_F1E327BC-269C-435d-A152-05C5408002CA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2021-03-04T02:27:00Z</dcterms:created>
  <dc:creator>微软用户</dc:creator>
  <cp:lastModifiedBy>爱宝</cp:lastModifiedBy>
  <cp:lastPrinted>2021-03-04T01:58:00Z</cp:lastPrinted>
  <dcterms:modified xsi:type="dcterms:W3CDTF">2021-04-06T04:52:33Z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2052-11.1.0.10356</vt:lpwstr>
  </property>
  <property fmtid="{D5CDD505-2E9C-101B-9397-08002B2CF9AE}" pid="3" name="ICV">
    <vt:lpwstr>EF792743F6524CA595AE36A21BA295D7</vt:lpwstr>
  </property>
</Properties>
</file>