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236" w:rsidRPr="00540236" w:rsidRDefault="00540236" w:rsidP="00540236">
      <w:pPr>
        <w:widowControl/>
        <w:jc w:val="left"/>
        <w:outlineLvl w:val="0"/>
        <w:rPr>
          <w:rFonts w:ascii="Helvetica" w:eastAsia="宋体" w:hAnsi="Helvetica" w:cs="Helvetica"/>
          <w:color w:val="333333"/>
          <w:kern w:val="36"/>
          <w:sz w:val="48"/>
          <w:szCs w:val="48"/>
        </w:rPr>
      </w:pPr>
      <w:r w:rsidRPr="00540236">
        <w:rPr>
          <w:rFonts w:ascii="Helvetica" w:eastAsia="宋体" w:hAnsi="Helvetica" w:cs="Helvetica"/>
          <w:color w:val="333333"/>
          <w:kern w:val="36"/>
          <w:sz w:val="48"/>
          <w:szCs w:val="48"/>
        </w:rPr>
        <w:t>《求是》杂志发表习近平总书记重要文章《充分认识颁布实施民法典重大意义，依法更好保障人民合法权益》</w:t>
      </w:r>
    </w:p>
    <w:p w:rsidR="00540236" w:rsidRPr="00540236" w:rsidRDefault="00540236" w:rsidP="00540236">
      <w:pPr>
        <w:widowControl/>
        <w:spacing w:line="0" w:lineRule="auto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540236">
        <w:rPr>
          <w:rFonts w:ascii="Helvetica" w:eastAsia="宋体" w:hAnsi="Helvetica" w:cs="Helvetica"/>
          <w:kern w:val="0"/>
          <w:sz w:val="24"/>
          <w:szCs w:val="24"/>
        </w:rPr>
        <w:t>“</w:t>
      </w:r>
      <w:r w:rsidRPr="00540236">
        <w:rPr>
          <w:rFonts w:ascii="Helvetica" w:eastAsia="宋体" w:hAnsi="Helvetica" w:cs="Helvetica"/>
          <w:kern w:val="0"/>
          <w:sz w:val="24"/>
          <w:szCs w:val="24"/>
        </w:rPr>
        <w:t>学习强国</w:t>
      </w:r>
      <w:r w:rsidRPr="00540236">
        <w:rPr>
          <w:rFonts w:ascii="Helvetica" w:eastAsia="宋体" w:hAnsi="Helvetica" w:cs="Helvetica"/>
          <w:kern w:val="0"/>
          <w:sz w:val="24"/>
          <w:szCs w:val="24"/>
        </w:rPr>
        <w:t>”</w:t>
      </w:r>
      <w:r w:rsidRPr="00540236">
        <w:rPr>
          <w:rFonts w:ascii="Helvetica" w:eastAsia="宋体" w:hAnsi="Helvetica" w:cs="Helvetica"/>
          <w:kern w:val="0"/>
          <w:sz w:val="24"/>
          <w:szCs w:val="24"/>
        </w:rPr>
        <w:t>学习平台</w:t>
      </w:r>
      <w:r w:rsidRPr="00540236">
        <w:rPr>
          <w:rFonts w:ascii="Helvetica" w:eastAsia="宋体" w:hAnsi="Helvetica" w:cs="Helvetica"/>
          <w:color w:val="BBBBBB"/>
          <w:kern w:val="0"/>
          <w:sz w:val="24"/>
          <w:szCs w:val="24"/>
        </w:rPr>
        <w:t>2020-06-15</w:t>
      </w:r>
    </w:p>
    <w:p w:rsidR="00540236" w:rsidRPr="00540236" w:rsidRDefault="00540236" w:rsidP="00540236">
      <w:pPr>
        <w:widowControl/>
        <w:spacing w:before="100" w:beforeAutospacing="1" w:after="100" w:afterAutospacing="1"/>
        <w:rPr>
          <w:rFonts w:ascii="Helvetica" w:eastAsia="宋体" w:hAnsi="Helvetica" w:cs="Helvetica"/>
          <w:color w:val="333333"/>
          <w:kern w:val="0"/>
          <w:sz w:val="24"/>
          <w:szCs w:val="24"/>
        </w:rPr>
      </w:pP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新华社北京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6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月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15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日电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 xml:space="preserve"> 6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月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16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日出版的第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12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期《求是》杂志将发表中共中央总书记、国家主席、中央军委主席习近平的重要文章《充分认识颁布实施民法典重大意义，依法更好保障人民合法权益》。</w:t>
      </w:r>
    </w:p>
    <w:p w:rsidR="00540236" w:rsidRPr="00540236" w:rsidRDefault="00540236" w:rsidP="00540236">
      <w:pPr>
        <w:widowControl/>
        <w:spacing w:before="100" w:beforeAutospacing="1" w:after="100" w:afterAutospacing="1"/>
        <w:rPr>
          <w:rFonts w:ascii="Helvetica" w:eastAsia="宋体" w:hAnsi="Helvetica" w:cs="Helvetica"/>
          <w:color w:val="333333"/>
          <w:kern w:val="0"/>
          <w:sz w:val="24"/>
          <w:szCs w:val="24"/>
        </w:rPr>
      </w:pP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文章强调，民法典在中国特色社会主义法律体系中具有重要地位，是一部固根本、稳预期、利长远的基础性法律，对推进全面依法治国、加快建设社会主义法治国家，对发展社会主义市场经济、巩固社会主义基本经济制度，对坚持以人民为中心的发展思想、依法维护人民权益、推动我国人权事业发展，对推进国家治理体系和治理能力现代化，都具有重大意义。</w:t>
      </w:r>
    </w:p>
    <w:p w:rsidR="00540236" w:rsidRPr="00540236" w:rsidRDefault="00540236" w:rsidP="00540236">
      <w:pPr>
        <w:widowControl/>
        <w:spacing w:before="100" w:beforeAutospacing="1" w:after="100" w:afterAutospacing="1"/>
        <w:rPr>
          <w:rFonts w:ascii="Helvetica" w:eastAsia="宋体" w:hAnsi="Helvetica" w:cs="Helvetica"/>
          <w:color w:val="333333"/>
          <w:kern w:val="0"/>
          <w:sz w:val="24"/>
          <w:szCs w:val="24"/>
        </w:rPr>
      </w:pP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文章指出，在我国革命、建设、改革各个历史时期，我们党都高度重视民事法律制定实施。党的十八大以来，我们顺应实践发展要求和人民群众期待，把编纂民法典摆上重要日程。在各方面共同努力下，经过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5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年多工作，民法典终于颁布实施，实现了几代人的夙愿。</w:t>
      </w:r>
    </w:p>
    <w:p w:rsidR="00540236" w:rsidRPr="00540236" w:rsidRDefault="00540236" w:rsidP="00540236">
      <w:pPr>
        <w:widowControl/>
        <w:spacing w:before="100" w:beforeAutospacing="1" w:after="100" w:afterAutospacing="1"/>
        <w:rPr>
          <w:rFonts w:ascii="Helvetica" w:eastAsia="宋体" w:hAnsi="Helvetica" w:cs="Helvetica"/>
          <w:color w:val="333333"/>
          <w:kern w:val="0"/>
          <w:sz w:val="24"/>
          <w:szCs w:val="24"/>
        </w:rPr>
      </w:pP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文章指出，民法典系统整合了新中国成立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70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多年来长期实践形成的民事法律规范，汲取了中华民族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5000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多年优秀法律文化，借鉴了人类法治文明建设有益成果，是一部体现我国社会主义性质、符合人民利益和愿望、顺应时代发展要求的民法典，是一部体现对生命健康、财产安全、交易便利、生活幸福、人格尊严等各方面权利平等保护的民法典，是一部具有鲜明中国特色、实践特色、时代特色的民法典。</w:t>
      </w:r>
    </w:p>
    <w:p w:rsidR="00540236" w:rsidRPr="00540236" w:rsidRDefault="00540236" w:rsidP="00540236">
      <w:pPr>
        <w:widowControl/>
        <w:spacing w:before="100" w:beforeAutospacing="1" w:after="100" w:afterAutospacing="1"/>
        <w:rPr>
          <w:rFonts w:ascii="Helvetica" w:eastAsia="宋体" w:hAnsi="Helvetica" w:cs="Helvetica"/>
          <w:color w:val="333333"/>
          <w:kern w:val="0"/>
          <w:sz w:val="24"/>
          <w:szCs w:val="24"/>
        </w:rPr>
      </w:pP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文章指出，要加强民法典重大意义的宣传教育。要讲清楚，实施好民法典是坚持以人民为中心、保障人民权益实现和发展的必然要求，是发展社会主义市场经济、巩固社会主义基本经济制度的必然要求，是提高我们党治国理政水平的必然要求。民法典是全面依法治国的重要制度载体，很多规定同有关国家机关直接相关，直接涉及公民和法人的权利义务关系。民法典实施水平和效果，是衡量各级党和国家机关履行为人民服务宗旨的重要尺度。</w:t>
      </w:r>
    </w:p>
    <w:p w:rsidR="00540236" w:rsidRPr="00540236" w:rsidRDefault="00540236" w:rsidP="00540236">
      <w:pPr>
        <w:widowControl/>
        <w:spacing w:before="100" w:beforeAutospacing="1" w:after="100" w:afterAutospacing="1"/>
        <w:rPr>
          <w:rFonts w:ascii="Helvetica" w:eastAsia="宋体" w:hAnsi="Helvetica" w:cs="Helvetica"/>
          <w:color w:val="333333"/>
          <w:kern w:val="0"/>
          <w:sz w:val="24"/>
          <w:szCs w:val="24"/>
        </w:rPr>
      </w:pP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文章指出，要加强民事立法相关工作。民法典颁布实施，并不意味着一劳永逸解决了民事法治建设的所有问题，仍然有许多问题需要在实践中检验、探索，还需要不断配套、补充、细化。要坚持问题导向，在新的实践基础上推动民法典不断完善和发展。</w:t>
      </w:r>
    </w:p>
    <w:p w:rsidR="00540236" w:rsidRPr="00540236" w:rsidRDefault="00540236" w:rsidP="00540236">
      <w:pPr>
        <w:widowControl/>
        <w:spacing w:before="100" w:beforeAutospacing="1" w:after="100" w:afterAutospacing="1"/>
        <w:rPr>
          <w:rFonts w:ascii="Helvetica" w:eastAsia="宋体" w:hAnsi="Helvetica" w:cs="Helvetica"/>
          <w:color w:val="333333"/>
          <w:kern w:val="0"/>
          <w:sz w:val="24"/>
          <w:szCs w:val="24"/>
        </w:rPr>
      </w:pP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文章指出，要加强民法典执法司法活动。各级政府要以保证民法典有效实施为重要抓手推进法治政府建设，把民法典作为行政决策、行政管理、行政监督的重要标尺。各级司法机关要秉持公正司法，提高民事案件审判水平和效率。要充分发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lastRenderedPageBreak/>
        <w:t>挥律师事务所和律师等法律专业机构、专业人员的作用，发挥人民调解、商事仲裁等多元化纠纷解决机制的作用，多方面推进民法典实施工作。</w:t>
      </w:r>
    </w:p>
    <w:p w:rsidR="00540236" w:rsidRPr="00540236" w:rsidRDefault="00540236" w:rsidP="00540236">
      <w:pPr>
        <w:widowControl/>
        <w:spacing w:before="100" w:beforeAutospacing="1" w:after="100" w:afterAutospacing="1"/>
        <w:rPr>
          <w:rFonts w:ascii="Helvetica" w:eastAsia="宋体" w:hAnsi="Helvetica" w:cs="Helvetica"/>
          <w:color w:val="333333"/>
          <w:kern w:val="0"/>
          <w:sz w:val="24"/>
          <w:szCs w:val="24"/>
        </w:rPr>
      </w:pP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文章指出，要加强民法典普法工作。广泛开展民法典普法工作，将其作为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“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十四五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”</w:t>
      </w: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时期普法工作的重点来抓。把民法典纳入国民教育体系，加强对青少年民法典教育。聚焦民法典总则编和各分编需要把握好的核心要义和重点问题，阐释好民法典的基本原则、基本要求和一系列新规定新概念新精神。</w:t>
      </w:r>
    </w:p>
    <w:p w:rsidR="00540236" w:rsidRPr="00540236" w:rsidRDefault="00540236" w:rsidP="00540236">
      <w:pPr>
        <w:widowControl/>
        <w:spacing w:before="100" w:beforeAutospacing="1" w:after="100" w:afterAutospacing="1"/>
        <w:rPr>
          <w:rFonts w:ascii="Helvetica" w:eastAsia="宋体" w:hAnsi="Helvetica" w:cs="Helvetica"/>
          <w:color w:val="333333"/>
          <w:kern w:val="0"/>
          <w:sz w:val="24"/>
          <w:szCs w:val="24"/>
        </w:rPr>
      </w:pPr>
      <w:r w:rsidRPr="00540236">
        <w:rPr>
          <w:rFonts w:ascii="Helvetica" w:eastAsia="宋体" w:hAnsi="Helvetica" w:cs="Helvetica"/>
          <w:color w:val="333333"/>
          <w:kern w:val="0"/>
          <w:sz w:val="24"/>
          <w:szCs w:val="24"/>
        </w:rPr>
        <w:t>文章强调，要加强我国民事法律制度理论研究，为有效实施民法典、发展我国民事法律制度提供理论支撑。各级党和国家机关要带头宣传、推进、保障民法典实施，加强检查和监督，确保民法典得到全面有效执行。各级领导干部要做学习、遵守、维护民法典的表率，提高运用民法典维护人民权益、化解矛盾纠纷、促进社会和谐稳定能力和水平。</w:t>
      </w:r>
    </w:p>
    <w:p w:rsidR="00FC2ED6" w:rsidRPr="00540236" w:rsidRDefault="00FC2ED6">
      <w:bookmarkStart w:id="0" w:name="_GoBack"/>
      <w:bookmarkEnd w:id="0"/>
    </w:p>
    <w:sectPr w:rsidR="00FC2ED6" w:rsidRPr="005402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81"/>
    <w:rsid w:val="003040ED"/>
    <w:rsid w:val="00320FDB"/>
    <w:rsid w:val="004C6CFE"/>
    <w:rsid w:val="00540236"/>
    <w:rsid w:val="00612D3C"/>
    <w:rsid w:val="006930AD"/>
    <w:rsid w:val="00881026"/>
    <w:rsid w:val="00B90181"/>
    <w:rsid w:val="00CB6CA9"/>
    <w:rsid w:val="00D21CE5"/>
    <w:rsid w:val="00FC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6933A9-6457-4078-8FB3-C79B95DDE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1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2020-06-22T12:08:00Z</dcterms:created>
  <dcterms:modified xsi:type="dcterms:W3CDTF">2020-06-22T12:09:00Z</dcterms:modified>
</cp:coreProperties>
</file>