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hint="eastAsia" w:ascii="华文中宋" w:hAnsi="华文中宋" w:eastAsia="华文中宋"/>
          <w:sz w:val="36"/>
          <w:szCs w:val="36"/>
        </w:rPr>
      </w:pPr>
    </w:p>
    <w:p>
      <w:pPr>
        <w:jc w:val="center"/>
        <w:rPr>
          <w:rFonts w:ascii="华文中宋" w:hAnsi="华文中宋" w:eastAsia="华文中宋"/>
          <w:sz w:val="36"/>
          <w:szCs w:val="36"/>
        </w:rPr>
      </w:pPr>
      <w:r>
        <w:rPr>
          <w:rFonts w:hint="eastAsia" w:ascii="华文中宋" w:hAnsi="华文中宋" w:eastAsia="华文中宋"/>
          <w:sz w:val="36"/>
          <w:szCs w:val="36"/>
        </w:rPr>
        <w:t>初等教育学院党员、教职工政治理论学习、业务学习</w:t>
      </w:r>
    </w:p>
    <w:p>
      <w:pPr>
        <w:jc w:val="center"/>
        <w:rPr>
          <w:rFonts w:ascii="华文中宋" w:hAnsi="华文中宋" w:eastAsia="华文中宋"/>
          <w:sz w:val="36"/>
          <w:szCs w:val="36"/>
        </w:rPr>
      </w:pPr>
      <w:r>
        <w:rPr>
          <w:rFonts w:hint="eastAsia" w:ascii="华文中宋" w:hAnsi="华文中宋" w:eastAsia="华文中宋"/>
          <w:sz w:val="36"/>
          <w:szCs w:val="36"/>
        </w:rPr>
        <w:t>2023年</w:t>
      </w:r>
      <w:r>
        <w:rPr>
          <w:rFonts w:hint="eastAsia" w:ascii="华文中宋" w:hAnsi="华文中宋" w:eastAsia="华文中宋"/>
          <w:sz w:val="36"/>
          <w:szCs w:val="36"/>
          <w:lang w:val="en-US" w:eastAsia="zh-CN"/>
        </w:rPr>
        <w:t>5</w:t>
      </w:r>
      <w:r>
        <w:rPr>
          <w:rFonts w:hint="eastAsia" w:ascii="华文中宋" w:hAnsi="华文中宋" w:eastAsia="华文中宋"/>
          <w:sz w:val="36"/>
          <w:szCs w:val="36"/>
        </w:rPr>
        <w:t>月份学习安排</w:t>
      </w:r>
    </w:p>
    <w:p>
      <w:pPr>
        <w:adjustRightInd w:val="0"/>
        <w:snapToGrid w:val="0"/>
        <w:spacing w:line="360" w:lineRule="auto"/>
        <w:ind w:firstLine="420" w:firstLineChars="200"/>
        <w:jc w:val="right"/>
        <w:rPr>
          <w:rFonts w:ascii="仿宋_GB2312" w:hAnsi="宋体" w:eastAsia="仿宋_GB2312"/>
          <w:szCs w:val="21"/>
        </w:rPr>
      </w:pPr>
    </w:p>
    <w:p>
      <w:pPr>
        <w:keepNext w:val="0"/>
        <w:keepLines w:val="0"/>
        <w:pageBreakBefore w:val="0"/>
        <w:widowControl w:val="0"/>
        <w:kinsoku/>
        <w:wordWrap/>
        <w:overflowPunct/>
        <w:topLinePunct w:val="0"/>
        <w:autoSpaceDE/>
        <w:autoSpaceDN/>
        <w:bidi w:val="0"/>
        <w:adjustRightInd w:val="0"/>
        <w:snapToGrid w:val="0"/>
        <w:spacing w:line="324" w:lineRule="auto"/>
        <w:jc w:val="right"/>
        <w:textAlignment w:val="auto"/>
        <w:rPr>
          <w:rFonts w:ascii="仿宋_GB2312" w:eastAsia="仿宋_GB2312"/>
          <w:sz w:val="32"/>
          <w:szCs w:val="32"/>
        </w:rPr>
      </w:pPr>
      <w:r>
        <w:rPr>
          <w:rFonts w:hint="eastAsia" w:ascii="仿宋_GB2312" w:eastAsia="仿宋_GB2312"/>
          <w:sz w:val="32"/>
          <w:szCs w:val="32"/>
        </w:rPr>
        <w:t>初教党[2023]</w:t>
      </w:r>
      <w:r>
        <w:rPr>
          <w:rFonts w:hint="eastAsia" w:ascii="仿宋_GB2312" w:eastAsia="仿宋_GB2312"/>
          <w:sz w:val="32"/>
          <w:szCs w:val="32"/>
          <w:lang w:val="en-US" w:eastAsia="zh-CN"/>
        </w:rPr>
        <w:t>36</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val="0"/>
        <w:snapToGrid w:val="0"/>
        <w:spacing w:line="324" w:lineRule="auto"/>
        <w:textAlignment w:val="auto"/>
        <w:rPr>
          <w:rFonts w:hint="eastAsia" w:ascii="仿宋_GB2312" w:hAnsi="仿宋_GB2312" w:eastAsia="仿宋_GB2312" w:cs="仿宋_GB2312"/>
          <w:b/>
          <w:spacing w:val="-4"/>
          <w:sz w:val="32"/>
          <w:szCs w:val="32"/>
          <w:lang w:val="en-US" w:eastAsia="zh-CN"/>
        </w:rPr>
      </w:pPr>
      <w:r>
        <w:rPr>
          <w:rFonts w:hint="eastAsia" w:ascii="仿宋_GB2312" w:hAnsi="仿宋_GB2312" w:eastAsia="仿宋_GB2312" w:cs="仿宋_GB2312"/>
          <w:b/>
          <w:spacing w:val="-4"/>
          <w:sz w:val="32"/>
          <w:szCs w:val="32"/>
        </w:rPr>
        <w:t>一、</w:t>
      </w:r>
      <w:r>
        <w:rPr>
          <w:rFonts w:hint="eastAsia" w:ascii="仿宋_GB2312" w:hAnsi="仿宋_GB2312" w:eastAsia="仿宋_GB2312" w:cs="仿宋_GB2312"/>
          <w:b/>
          <w:spacing w:val="-4"/>
          <w:sz w:val="32"/>
          <w:szCs w:val="32"/>
          <w:lang w:val="en-US" w:eastAsia="zh-CN"/>
        </w:rPr>
        <w:t>党员、教师本月</w:t>
      </w:r>
      <w:r>
        <w:rPr>
          <w:rFonts w:hint="eastAsia" w:ascii="仿宋_GB2312" w:hAnsi="仿宋_GB2312" w:eastAsia="仿宋_GB2312" w:cs="仿宋_GB2312"/>
          <w:b/>
          <w:spacing w:val="-4"/>
          <w:sz w:val="32"/>
          <w:szCs w:val="32"/>
        </w:rPr>
        <w:t>学习内容</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 学习贯彻习近平新时代中国特色社会主义思想主题教育工作会议在京召开 习近平发表重要讲话强调 扎实抓好主题教育 为奋进新征程凝心聚力</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 习近平在广东考察时强调：坚定不移全面深化改革扩大高水平对外开放 在推进中国式现代化建设中走在前列</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 加快构建新发展格局 把握未来发展主动权—习近平</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习近平主持召开二十届中央全面深化改革委员会第一次会议强调 守正创新真抓实干 在新征程上谱写改革开放新篇章</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 在“五一”国际劳动节到来之际 习近平向全国广大劳动群众致以节日的祝贺和诚挚的慰问</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6. 中共中央政治局召开会议分析研究当前经济形势和经济工作 中共中央总书记习近平主持会议</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pacing w:val="-4"/>
          <w:sz w:val="32"/>
          <w:szCs w:val="32"/>
          <w14:textFill>
            <w14:solidFill>
              <w14:schemeClr w14:val="tx1"/>
            </w14:solidFill>
          </w14:textFill>
        </w:rPr>
        <w:t>.</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学院党委《2023年</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pacing w:val="-4"/>
          <w:sz w:val="32"/>
          <w:szCs w:val="32"/>
          <w14:textFill>
            <w14:solidFill>
              <w14:schemeClr w14:val="tx1"/>
            </w14:solidFill>
          </w14:textFill>
        </w:rPr>
        <w:t>月政治理论学习安排》中涉及的学习内容。</w:t>
      </w:r>
    </w:p>
    <w:p>
      <w:pPr>
        <w:keepNext w:val="0"/>
        <w:keepLines w:val="0"/>
        <w:pageBreakBefore w:val="0"/>
        <w:widowControl w:val="0"/>
        <w:kinsoku/>
        <w:wordWrap/>
        <w:overflowPunct/>
        <w:topLinePunct w:val="0"/>
        <w:autoSpaceDE/>
        <w:autoSpaceDN/>
        <w:bidi w:val="0"/>
        <w:adjustRightInd w:val="0"/>
        <w:snapToGrid w:val="0"/>
        <w:spacing w:line="324" w:lineRule="auto"/>
        <w:textAlignment w:val="auto"/>
        <w:rPr>
          <w:rFonts w:hint="eastAsia" w:ascii="仿宋_GB2312" w:hAnsi="仿宋_GB2312" w:eastAsia="仿宋_GB2312" w:cs="仿宋_GB2312"/>
          <w:b/>
          <w:spacing w:val="-4"/>
          <w:sz w:val="32"/>
          <w:szCs w:val="32"/>
          <w:lang w:val="en-US" w:eastAsia="zh-CN"/>
        </w:rPr>
      </w:pPr>
      <w:r>
        <w:rPr>
          <w:rFonts w:hint="eastAsia" w:ascii="仿宋_GB2312" w:hAnsi="仿宋_GB2312" w:eastAsia="仿宋_GB2312" w:cs="仿宋_GB2312"/>
          <w:b/>
          <w:spacing w:val="-4"/>
          <w:sz w:val="32"/>
          <w:szCs w:val="32"/>
          <w:lang w:val="en-US" w:eastAsia="zh-CN"/>
        </w:rPr>
        <w:t>二、学习贯彻习近平新时代中国特色社会主义思想主题教育学习内容</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（一）习近平著作选读（第一集）</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 人民对美好生活的向往，就是我们的奋斗目标</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 实现中华民族伟大复兴是中华民族近代以来最伟大的梦想</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 关于坚持和发展中国特色社会主义的几个问题</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八项规定是改进作风的切入口和动员令</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 着力培养选拔党和人民需要的好干部</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6. 把宣传思想工作做得更好</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（二）习近平总书记对甘肃重要讲话和重要指示批示精神</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（三）习近平总书记教育重要论述讲义（第九讲）：好老师是民族的希望</w:t>
      </w:r>
      <w:r>
        <w:rPr>
          <w:rFonts w:hint="eastAsia" w:ascii="仿宋_GB2312" w:hAnsi="仿宋_GB2312" w:eastAsia="仿宋_GB2312" w:cs="仿宋_GB2312"/>
          <w:sz w:val="32"/>
          <w:szCs w:val="32"/>
          <w:lang w:val="en-US" w:eastAsia="zh-CN"/>
        </w:rPr>
        <w:t>——坚持把教师队伍建设作为基础工作</w:t>
      </w:r>
    </w:p>
    <w:p>
      <w:pPr>
        <w:keepNext w:val="0"/>
        <w:keepLines w:val="0"/>
        <w:pageBreakBefore w:val="0"/>
        <w:widowControl w:val="0"/>
        <w:kinsoku/>
        <w:wordWrap/>
        <w:overflowPunct/>
        <w:topLinePunct w:val="0"/>
        <w:autoSpaceDE/>
        <w:autoSpaceDN/>
        <w:bidi w:val="0"/>
        <w:adjustRightInd w:val="0"/>
        <w:snapToGrid w:val="0"/>
        <w:spacing w:line="324"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1. </w:t>
      </w:r>
      <w:r>
        <w:rPr>
          <w:rFonts w:hint="eastAsia" w:ascii="仿宋_GB2312" w:hAnsi="仿宋_GB2312" w:eastAsia="仿宋_GB2312" w:cs="仿宋_GB2312"/>
          <w:sz w:val="32"/>
          <w:szCs w:val="32"/>
        </w:rPr>
        <w:t>教师是立教之本、兴教之源</w:t>
      </w:r>
    </w:p>
    <w:p>
      <w:pPr>
        <w:keepNext w:val="0"/>
        <w:keepLines w:val="0"/>
        <w:pageBreakBefore w:val="0"/>
        <w:widowControl w:val="0"/>
        <w:kinsoku/>
        <w:wordWrap/>
        <w:overflowPunct/>
        <w:topLinePunct w:val="0"/>
        <w:autoSpaceDE/>
        <w:autoSpaceDN/>
        <w:bidi w:val="0"/>
        <w:adjustRightInd/>
        <w:snapToGrid w:val="0"/>
        <w:spacing w:line="324"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2. </w:t>
      </w:r>
      <w:r>
        <w:rPr>
          <w:rFonts w:hint="eastAsia" w:ascii="仿宋_GB2312" w:hAnsi="仿宋_GB2312" w:eastAsia="仿宋_GB2312" w:cs="仿宋_GB2312"/>
          <w:sz w:val="32"/>
          <w:szCs w:val="32"/>
        </w:rPr>
        <w:t>做党和人民满意的好老师</w:t>
      </w:r>
    </w:p>
    <w:p>
      <w:pPr>
        <w:keepNext w:val="0"/>
        <w:keepLines w:val="0"/>
        <w:pageBreakBefore w:val="0"/>
        <w:widowControl w:val="0"/>
        <w:kinsoku/>
        <w:wordWrap/>
        <w:overflowPunct/>
        <w:topLinePunct w:val="0"/>
        <w:autoSpaceDE/>
        <w:autoSpaceDN/>
        <w:bidi w:val="0"/>
        <w:adjustRightInd/>
        <w:snapToGrid w:val="0"/>
        <w:spacing w:line="324"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3. </w:t>
      </w:r>
      <w:r>
        <w:rPr>
          <w:rFonts w:hint="eastAsia" w:ascii="仿宋_GB2312" w:hAnsi="仿宋_GB2312" w:eastAsia="仿宋_GB2312" w:cs="仿宋_GB2312"/>
          <w:sz w:val="32"/>
          <w:szCs w:val="32"/>
        </w:rPr>
        <w:t>建设一支宏大的高素质专业化教师队伍</w:t>
      </w:r>
    </w:p>
    <w:p>
      <w:pPr>
        <w:keepNext w:val="0"/>
        <w:keepLines w:val="0"/>
        <w:pageBreakBefore w:val="0"/>
        <w:widowControl w:val="0"/>
        <w:kinsoku/>
        <w:wordWrap/>
        <w:overflowPunct/>
        <w:topLinePunct w:val="0"/>
        <w:autoSpaceDE/>
        <w:autoSpaceDN/>
        <w:bidi w:val="0"/>
        <w:adjustRightInd w:val="0"/>
        <w:snapToGrid w:val="0"/>
        <w:spacing w:line="324" w:lineRule="auto"/>
        <w:textAlignment w:val="auto"/>
        <w:rPr>
          <w:rFonts w:hint="eastAsia" w:ascii="仿宋_GB2312" w:hAnsi="仿宋_GB2312" w:eastAsia="仿宋_GB2312" w:cs="仿宋_GB2312"/>
          <w:b/>
          <w:spacing w:val="-4"/>
          <w:sz w:val="32"/>
          <w:szCs w:val="32"/>
          <w:lang w:val="en-US" w:eastAsia="zh-CN"/>
        </w:rPr>
      </w:pPr>
      <w:r>
        <w:rPr>
          <w:rFonts w:hint="eastAsia" w:ascii="仿宋_GB2312" w:hAnsi="仿宋_GB2312" w:eastAsia="仿宋_GB2312" w:cs="仿宋_GB2312"/>
          <w:b/>
          <w:spacing w:val="-4"/>
          <w:sz w:val="32"/>
          <w:szCs w:val="32"/>
          <w:lang w:val="en-US" w:eastAsia="zh-CN"/>
        </w:rPr>
        <w:t>三</w:t>
      </w:r>
      <w:r>
        <w:rPr>
          <w:rFonts w:hint="eastAsia" w:ascii="仿宋_GB2312" w:hAnsi="仿宋_GB2312" w:eastAsia="仿宋_GB2312" w:cs="仿宋_GB2312"/>
          <w:b/>
          <w:spacing w:val="-4"/>
          <w:sz w:val="32"/>
          <w:szCs w:val="32"/>
        </w:rPr>
        <w:t>、</w:t>
      </w:r>
      <w:r>
        <w:rPr>
          <w:rFonts w:hint="eastAsia" w:ascii="仿宋_GB2312" w:hAnsi="仿宋_GB2312" w:eastAsia="仿宋_GB2312" w:cs="仿宋_GB2312"/>
          <w:b/>
          <w:spacing w:val="-4"/>
          <w:sz w:val="32"/>
          <w:szCs w:val="32"/>
          <w:lang w:eastAsia="zh-CN"/>
        </w:rPr>
        <w:t>“</w:t>
      </w:r>
      <w:r>
        <w:rPr>
          <w:rFonts w:hint="eastAsia" w:ascii="仿宋_GB2312" w:hAnsi="仿宋_GB2312" w:eastAsia="仿宋_GB2312" w:cs="仿宋_GB2312"/>
          <w:b/>
          <w:spacing w:val="-4"/>
          <w:sz w:val="32"/>
          <w:szCs w:val="32"/>
          <w:lang w:val="en-US" w:eastAsia="zh-CN"/>
        </w:rPr>
        <w:t>三抓三促</w:t>
      </w:r>
      <w:r>
        <w:rPr>
          <w:rFonts w:hint="eastAsia" w:ascii="仿宋_GB2312" w:hAnsi="仿宋_GB2312" w:eastAsia="仿宋_GB2312" w:cs="仿宋_GB2312"/>
          <w:b/>
          <w:spacing w:val="-4"/>
          <w:sz w:val="32"/>
          <w:szCs w:val="32"/>
          <w:lang w:eastAsia="zh-CN"/>
        </w:rPr>
        <w:t>”</w:t>
      </w:r>
      <w:r>
        <w:rPr>
          <w:rFonts w:hint="eastAsia" w:ascii="仿宋_GB2312" w:hAnsi="仿宋_GB2312" w:eastAsia="仿宋_GB2312" w:cs="仿宋_GB2312"/>
          <w:b/>
          <w:spacing w:val="-4"/>
          <w:sz w:val="32"/>
          <w:szCs w:val="32"/>
          <w:lang w:val="en-US" w:eastAsia="zh-CN"/>
        </w:rPr>
        <w:t>行动专题学习内容</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 胡昌升在省委主题教育领导小组会议上强调：深入学习贯彻习近平总书记重要讲话精神 持续推动全省主题教育走深走实取得实效</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2.《初等教育学院“抓学习促提升”学习计划》推送的学习材料</w:t>
      </w:r>
    </w:p>
    <w:p>
      <w:pPr>
        <w:keepNext w:val="0"/>
        <w:keepLines w:val="0"/>
        <w:pageBreakBefore w:val="0"/>
        <w:widowControl w:val="0"/>
        <w:kinsoku/>
        <w:wordWrap/>
        <w:overflowPunct/>
        <w:topLinePunct w:val="0"/>
        <w:autoSpaceDE/>
        <w:autoSpaceDN/>
        <w:bidi w:val="0"/>
        <w:adjustRightInd w:val="0"/>
        <w:snapToGrid w:val="0"/>
        <w:spacing w:line="324" w:lineRule="auto"/>
        <w:textAlignment w:val="auto"/>
        <w:rPr>
          <w:rFonts w:ascii="仿宋_GB2312" w:hAnsi="仿宋_GB2312" w:eastAsia="仿宋_GB2312" w:cs="仿宋_GB2312"/>
          <w:b/>
          <w:color w:val="000000" w:themeColor="text1"/>
          <w:spacing w:val="-4"/>
          <w:sz w:val="32"/>
          <w:szCs w:val="32"/>
          <w14:textFill>
            <w14:solidFill>
              <w14:schemeClr w14:val="tx1"/>
            </w14:solidFill>
          </w14:textFill>
        </w:rPr>
      </w:pPr>
      <w:r>
        <w:rPr>
          <w:rFonts w:hint="eastAsia" w:ascii="仿宋_GB2312" w:hAnsi="仿宋_GB2312" w:eastAsia="仿宋_GB2312" w:cs="仿宋_GB2312"/>
          <w:b/>
          <w:color w:val="000000" w:themeColor="text1"/>
          <w:spacing w:val="-4"/>
          <w:sz w:val="32"/>
          <w:szCs w:val="32"/>
          <w:lang w:val="en-US" w:eastAsia="zh-CN"/>
          <w14:textFill>
            <w14:solidFill>
              <w14:schemeClr w14:val="tx1"/>
            </w14:solidFill>
          </w14:textFill>
        </w:rPr>
        <w:t>四</w:t>
      </w:r>
      <w:r>
        <w:rPr>
          <w:rFonts w:hint="eastAsia" w:ascii="仿宋_GB2312" w:hAnsi="仿宋_GB2312" w:eastAsia="仿宋_GB2312" w:cs="仿宋_GB2312"/>
          <w:b/>
          <w:color w:val="000000" w:themeColor="text1"/>
          <w:spacing w:val="-4"/>
          <w:sz w:val="32"/>
          <w:szCs w:val="32"/>
          <w14:textFill>
            <w14:solidFill>
              <w14:schemeClr w14:val="tx1"/>
            </w14:solidFill>
          </w14:textFill>
        </w:rPr>
        <w:t>、学习要求</w:t>
      </w:r>
    </w:p>
    <w:p>
      <w:pPr>
        <w:keepNext w:val="0"/>
        <w:keepLines w:val="0"/>
        <w:pageBreakBefore w:val="0"/>
        <w:widowControl w:val="0"/>
        <w:kinsoku/>
        <w:wordWrap/>
        <w:overflowPunct/>
        <w:topLinePunct w:val="0"/>
        <w:autoSpaceDE/>
        <w:autoSpaceDN/>
        <w:bidi w:val="0"/>
        <w:adjustRightInd w:val="0"/>
        <w:snapToGrid w:val="0"/>
        <w:spacing w:line="324"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（一）党支部</w:t>
      </w:r>
      <w:r>
        <w:rPr>
          <w:rFonts w:hint="eastAsia" w:ascii="仿宋_GB2312" w:hAnsi="仿宋_GB2312" w:eastAsia="仿宋_GB2312" w:cs="仿宋_GB2312"/>
          <w:b/>
          <w:bCs/>
          <w:color w:val="000000" w:themeColor="text1"/>
          <w:spacing w:val="-4"/>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pacing w:val="-4"/>
          <w:sz w:val="32"/>
          <w:szCs w:val="32"/>
          <w:lang w:val="en-US" w:eastAsia="zh-CN"/>
          <w14:textFill>
            <w14:solidFill>
              <w14:schemeClr w14:val="tx1"/>
            </w14:solidFill>
          </w14:textFill>
        </w:rPr>
        <w:t>教研室</w:t>
      </w:r>
      <w:r>
        <w:rPr>
          <w:rFonts w:hint="eastAsia" w:ascii="仿宋_GB2312" w:hAnsi="仿宋_GB2312" w:eastAsia="仿宋_GB2312" w:cs="仿宋_GB2312"/>
          <w:b/>
          <w:bCs/>
          <w:color w:val="000000" w:themeColor="text1"/>
          <w:spacing w:val="-4"/>
          <w:sz w:val="32"/>
          <w:szCs w:val="32"/>
          <w14:textFill>
            <w14:solidFill>
              <w14:schemeClr w14:val="tx1"/>
            </w14:solidFill>
          </w14:textFill>
        </w:rPr>
        <w:t>活动要求</w:t>
      </w:r>
    </w:p>
    <w:p>
      <w:pPr>
        <w:keepNext w:val="0"/>
        <w:keepLines w:val="0"/>
        <w:pageBreakBefore w:val="0"/>
        <w:widowControl w:val="0"/>
        <w:kinsoku/>
        <w:wordWrap/>
        <w:overflowPunct/>
        <w:topLinePunct w:val="0"/>
        <w:autoSpaceDE/>
        <w:autoSpaceDN/>
        <w:bidi w:val="0"/>
        <w:adjustRightInd w:val="0"/>
        <w:snapToGrid w:val="0"/>
        <w:spacing w:line="324" w:lineRule="auto"/>
        <w:ind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 xml:space="preserve">1. </w:t>
      </w:r>
      <w:r>
        <w:rPr>
          <w:rFonts w:hint="eastAsia" w:ascii="仿宋_GB2312" w:hAnsi="仿宋_GB2312" w:eastAsia="仿宋_GB2312" w:cs="仿宋_GB2312"/>
          <w:bCs/>
          <w:sz w:val="32"/>
          <w:szCs w:val="32"/>
        </w:rPr>
        <w:t>以党支部为单位，党支部所属党员和所属教研室教师</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须</w:t>
      </w:r>
      <w:r>
        <w:rPr>
          <w:rFonts w:hint="eastAsia" w:ascii="仿宋_GB2312" w:hAnsi="仿宋_GB2312" w:eastAsia="仿宋_GB2312" w:cs="仿宋_GB2312"/>
          <w:bCs/>
          <w:sz w:val="32"/>
          <w:szCs w:val="32"/>
        </w:rPr>
        <w:t>全员参加</w:t>
      </w:r>
      <w:r>
        <w:rPr>
          <w:rFonts w:hint="eastAsia" w:ascii="仿宋_GB2312" w:hAnsi="仿宋_GB2312" w:eastAsia="仿宋_GB2312" w:cs="仿宋_GB2312"/>
          <w:color w:val="000000" w:themeColor="text1"/>
          <w:spacing w:val="-4"/>
          <w:sz w:val="32"/>
          <w:szCs w:val="32"/>
          <w14:textFill>
            <w14:solidFill>
              <w14:schemeClr w14:val="tx1"/>
            </w14:solidFill>
          </w14:textFill>
        </w:rPr>
        <w:t>初等教育学院党总支“三抓三促”行动读书班</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学习活动，</w:t>
      </w:r>
      <w:r>
        <w:rPr>
          <w:rFonts w:hint="eastAsia" w:ascii="仿宋_GB2312" w:hAnsi="仿宋_GB2312" w:eastAsia="仿宋_GB2312" w:cs="仿宋_GB2312"/>
          <w:bCs/>
          <w:sz w:val="32"/>
          <w:szCs w:val="32"/>
          <w:lang w:val="en-US" w:eastAsia="zh-CN"/>
        </w:rPr>
        <w:t>集中学习推荐的学习材料。</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2. </w:t>
      </w:r>
      <w:r>
        <w:rPr>
          <w:rFonts w:hint="eastAsia" w:ascii="仿宋_GB2312" w:hAnsi="仿宋_GB2312" w:eastAsia="仿宋_GB2312" w:cs="仿宋_GB2312"/>
          <w:color w:val="000000" w:themeColor="text1"/>
          <w:spacing w:val="-4"/>
          <w:sz w:val="32"/>
          <w:szCs w:val="32"/>
          <w14:textFill>
            <w14:solidFill>
              <w14:schemeClr w14:val="tx1"/>
            </w14:solidFill>
          </w14:textFill>
        </w:rPr>
        <w:t>各支部要继续高度重视“三会一课”组织生活，</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其中支委会、支部党员大会须按规定开展，仅限支部班子、支部党员参加，党课、主题党日活动可与“读书班”合并进行。</w:t>
      </w:r>
      <w:r>
        <w:rPr>
          <w:rFonts w:hint="eastAsia" w:ascii="仿宋_GB2312" w:hAnsi="仿宋_GB2312" w:eastAsia="仿宋_GB2312" w:cs="仿宋_GB2312"/>
          <w:color w:val="000000" w:themeColor="text1"/>
          <w:spacing w:val="-4"/>
          <w:sz w:val="32"/>
          <w:szCs w:val="32"/>
          <w14:textFill>
            <w14:solidFill>
              <w14:schemeClr w14:val="tx1"/>
            </w14:solidFill>
          </w14:textFill>
        </w:rPr>
        <w:t>各支部“三会一课”</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仍须在“甘肃党建”APP上发起，5</w:t>
      </w:r>
      <w:r>
        <w:rPr>
          <w:rFonts w:hint="eastAsia" w:ascii="仿宋_GB2312" w:hAnsi="仿宋_GB2312" w:eastAsia="仿宋_GB2312" w:cs="仿宋_GB2312"/>
          <w:color w:val="000000" w:themeColor="text1"/>
          <w:spacing w:val="-4"/>
          <w:sz w:val="32"/>
          <w:szCs w:val="32"/>
          <w14:textFill>
            <w14:solidFill>
              <w14:schemeClr w14:val="tx1"/>
            </w14:solidFill>
          </w14:textFill>
        </w:rPr>
        <w:t>月10日前</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高质量完成</w:t>
      </w:r>
      <w:r>
        <w:rPr>
          <w:rFonts w:hint="eastAsia" w:ascii="仿宋_GB2312" w:hAnsi="仿宋_GB2312" w:eastAsia="仿宋_GB2312" w:cs="仿宋_GB2312"/>
          <w:color w:val="000000" w:themeColor="text1"/>
          <w:spacing w:val="-4"/>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default" w:ascii="仿宋_GB2312" w:hAnsi="仿宋_GB2312" w:eastAsia="仿宋_GB2312" w:cs="仿宋_GB2312"/>
          <w:color w:val="000000" w:themeColor="text1"/>
          <w:spacing w:val="-4"/>
          <w:sz w:val="32"/>
          <w:szCs w:val="32"/>
          <w:lang w:val="en-US"/>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pacing w:val="-4"/>
          <w:sz w:val="32"/>
          <w:szCs w:val="32"/>
          <w14:textFill>
            <w14:solidFill>
              <w14:schemeClr w14:val="tx1"/>
            </w14:solidFill>
          </w14:textFill>
        </w:rPr>
        <w:t>. 教研室活动</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学习环节可与“读书班”合并开展，教研活动可在读书班结束后单独进行，具体安排另行通知。</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4. </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读书班活动、党支部“三会一课”、教研室活动</w:t>
      </w:r>
      <w:r>
        <w:rPr>
          <w:rFonts w:hint="eastAsia" w:ascii="仿宋_GB2312" w:hAnsi="仿宋_GB2312" w:eastAsia="仿宋_GB2312" w:cs="仿宋_GB2312"/>
          <w:color w:val="000000" w:themeColor="text1"/>
          <w:spacing w:val="-4"/>
          <w:sz w:val="32"/>
          <w:szCs w:val="32"/>
          <w14:textFill>
            <w14:solidFill>
              <w14:schemeClr w14:val="tx1"/>
            </w14:solidFill>
          </w14:textFill>
        </w:rPr>
        <w:t>《签到表》</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均须按规定填写</w:t>
      </w:r>
      <w:r>
        <w:rPr>
          <w:rFonts w:hint="eastAsia" w:ascii="仿宋_GB2312" w:hAnsi="仿宋_GB2312" w:eastAsia="仿宋_GB2312" w:cs="仿宋_GB2312"/>
          <w:color w:val="000000" w:themeColor="text1"/>
          <w:spacing w:val="-4"/>
          <w:sz w:val="32"/>
          <w:szCs w:val="32"/>
          <w14:textFill>
            <w14:solidFill>
              <w14:schemeClr w14:val="tx1"/>
            </w14:solidFill>
          </w14:textFill>
        </w:rPr>
        <w:t>。</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各项</w:t>
      </w:r>
      <w:r>
        <w:rPr>
          <w:rFonts w:hint="eastAsia" w:ascii="仿宋_GB2312" w:hAnsi="仿宋_GB2312" w:eastAsia="仿宋_GB2312" w:cs="仿宋_GB2312"/>
          <w:color w:val="000000" w:themeColor="text1"/>
          <w:spacing w:val="-4"/>
          <w:sz w:val="32"/>
          <w:szCs w:val="32"/>
          <w14:textFill>
            <w14:solidFill>
              <w14:schemeClr w14:val="tx1"/>
            </w14:solidFill>
          </w14:textFill>
        </w:rPr>
        <w:t>活动完成后，</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须将</w:t>
      </w:r>
      <w:r>
        <w:rPr>
          <w:rFonts w:hint="eastAsia" w:ascii="仿宋_GB2312" w:hAnsi="仿宋_GB2312" w:eastAsia="仿宋_GB2312" w:cs="仿宋_GB2312"/>
          <w:color w:val="000000" w:themeColor="text1"/>
          <w:spacing w:val="-4"/>
          <w:sz w:val="32"/>
          <w:szCs w:val="32"/>
          <w14:textFill>
            <w14:solidFill>
              <w14:schemeClr w14:val="tx1"/>
            </w14:solidFill>
          </w14:textFill>
        </w:rPr>
        <w:t>新闻报道材料发送给</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康译文老师</w:t>
      </w:r>
      <w:r>
        <w:rPr>
          <w:rFonts w:hint="eastAsia" w:ascii="仿宋_GB2312" w:hAnsi="仿宋_GB2312" w:eastAsia="仿宋_GB2312" w:cs="仿宋_GB2312"/>
          <w:color w:val="000000" w:themeColor="text1"/>
          <w:spacing w:val="-4"/>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24" w:lineRule="auto"/>
        <w:ind w:firstLine="627" w:firstLineChars="200"/>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（二）党员</w:t>
      </w:r>
      <w:r>
        <w:rPr>
          <w:rFonts w:hint="eastAsia" w:ascii="仿宋_GB2312" w:hAnsi="仿宋_GB2312" w:eastAsia="仿宋_GB2312" w:cs="仿宋_GB2312"/>
          <w:b/>
          <w:bCs/>
          <w:color w:val="000000" w:themeColor="text1"/>
          <w:spacing w:val="-4"/>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pacing w:val="-4"/>
          <w:sz w:val="32"/>
          <w:szCs w:val="32"/>
          <w:lang w:val="en-US" w:eastAsia="zh-CN"/>
          <w14:textFill>
            <w14:solidFill>
              <w14:schemeClr w14:val="tx1"/>
            </w14:solidFill>
          </w14:textFill>
        </w:rPr>
        <w:t>教师</w:t>
      </w:r>
      <w:r>
        <w:rPr>
          <w:rFonts w:hint="eastAsia" w:ascii="仿宋_GB2312" w:hAnsi="仿宋_GB2312" w:eastAsia="仿宋_GB2312" w:cs="仿宋_GB2312"/>
          <w:b/>
          <w:bCs/>
          <w:color w:val="000000" w:themeColor="text1"/>
          <w:spacing w:val="-4"/>
          <w:sz w:val="32"/>
          <w:szCs w:val="32"/>
          <w14:textFill>
            <w14:solidFill>
              <w14:schemeClr w14:val="tx1"/>
            </w14:solidFill>
          </w14:textFill>
        </w:rPr>
        <w:t>的学习要求</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1. 党员</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4"/>
          <w:sz w:val="32"/>
          <w:szCs w:val="32"/>
          <w:lang w:val="en-US" w:eastAsia="zh-CN"/>
        </w:rPr>
        <w:t>教职工</w:t>
      </w:r>
      <w:r>
        <w:rPr>
          <w:rFonts w:hint="eastAsia" w:ascii="仿宋_GB2312" w:hAnsi="仿宋_GB2312" w:eastAsia="仿宋_GB2312" w:cs="仿宋_GB2312"/>
          <w:spacing w:val="-4"/>
          <w:sz w:val="32"/>
          <w:szCs w:val="32"/>
        </w:rPr>
        <w:t>的学习活动要采取支部集中学习与个人自学相结合的方式进行。</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个人自学要</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通读、研读</w:t>
      </w:r>
      <w:r>
        <w:rPr>
          <w:rFonts w:hint="eastAsia" w:ascii="仿宋_GB2312" w:hAnsi="仿宋_GB2312" w:eastAsia="仿宋_GB2312" w:cs="仿宋_GB2312"/>
          <w:color w:val="000000" w:themeColor="text1"/>
          <w:spacing w:val="-4"/>
          <w:sz w:val="32"/>
          <w:szCs w:val="32"/>
          <w14:textFill>
            <w14:solidFill>
              <w14:schemeClr w14:val="tx1"/>
            </w14:solidFill>
          </w14:textFill>
        </w:rPr>
        <w:t>学习材料，并做好学习笔记，学习笔记</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每两周</w:t>
      </w:r>
      <w:r>
        <w:rPr>
          <w:rFonts w:hint="eastAsia" w:ascii="仿宋_GB2312" w:hAnsi="仿宋_GB2312" w:eastAsia="仿宋_GB2312" w:cs="仿宋_GB2312"/>
          <w:color w:val="000000" w:themeColor="text1"/>
          <w:spacing w:val="-4"/>
          <w:sz w:val="32"/>
          <w:szCs w:val="32"/>
          <w14:textFill>
            <w14:solidFill>
              <w14:schemeClr w14:val="tx1"/>
            </w14:solidFill>
          </w14:textFill>
        </w:rPr>
        <w:t>进行检查。</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3. 关于跟进学习的内容，党总支将在微信群当中及时发布，请全体党员</w:t>
      </w:r>
      <w:r>
        <w:rPr>
          <w:rFonts w:hint="eastAsia" w:ascii="仿宋_GB2312" w:hAnsi="仿宋_GB2312" w:eastAsia="仿宋_GB2312" w:cs="仿宋_GB2312"/>
          <w:color w:val="000000" w:themeColor="text1"/>
          <w:spacing w:val="-4"/>
          <w:sz w:val="32"/>
          <w:szCs w:val="32"/>
          <w:lang w:eastAsia="zh-CN"/>
          <w14:textFill>
            <w14:solidFill>
              <w14:schemeClr w14:val="tx1"/>
            </w14:solidFill>
          </w14:textFill>
        </w:rPr>
        <w:t>、</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教师</w:t>
      </w:r>
      <w:r>
        <w:rPr>
          <w:rFonts w:hint="eastAsia" w:ascii="仿宋_GB2312" w:hAnsi="仿宋_GB2312" w:eastAsia="仿宋_GB2312" w:cs="仿宋_GB2312"/>
          <w:color w:val="000000" w:themeColor="text1"/>
          <w:spacing w:val="-4"/>
          <w:sz w:val="32"/>
          <w:szCs w:val="32"/>
          <w14:textFill>
            <w14:solidFill>
              <w14:schemeClr w14:val="tx1"/>
            </w14:solidFill>
          </w14:textFill>
        </w:rPr>
        <w:t>随时查看</w:t>
      </w:r>
      <w:bookmarkStart w:id="0" w:name="_GoBack"/>
      <w:bookmarkEnd w:id="0"/>
      <w:r>
        <w:rPr>
          <w:rFonts w:hint="eastAsia" w:ascii="仿宋_GB2312" w:hAnsi="仿宋_GB2312" w:eastAsia="仿宋_GB2312" w:cs="仿宋_GB2312"/>
          <w:color w:val="000000" w:themeColor="text1"/>
          <w:spacing w:val="-4"/>
          <w:sz w:val="32"/>
          <w:szCs w:val="32"/>
          <w14:textFill>
            <w14:solidFill>
              <w14:schemeClr w14:val="tx1"/>
            </w14:solidFill>
          </w14:textFill>
        </w:rPr>
        <w:t>、跟进学习。</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default"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党员还须继续按照上级党组织要求继续登录“学习强国”、“甘肃党建”平台进行指间学习。</w:t>
      </w:r>
    </w:p>
    <w:p>
      <w:pPr>
        <w:keepNext w:val="0"/>
        <w:keepLines w:val="0"/>
        <w:pageBreakBefore w:val="0"/>
        <w:widowControl w:val="0"/>
        <w:kinsoku/>
        <w:wordWrap/>
        <w:overflowPunct/>
        <w:topLinePunct w:val="0"/>
        <w:autoSpaceDE/>
        <w:autoSpaceDN/>
        <w:bidi w:val="0"/>
        <w:adjustRightInd w:val="0"/>
        <w:snapToGrid w:val="0"/>
        <w:spacing w:line="324" w:lineRule="auto"/>
        <w:ind w:firstLine="627" w:firstLineChars="200"/>
        <w:jc w:val="left"/>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24" w:lineRule="auto"/>
        <w:ind w:firstLine="627" w:firstLineChars="200"/>
        <w:jc w:val="left"/>
        <w:textAlignment w:val="auto"/>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附件：</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 学习贯彻习近平新时代中国特色社会主义思想主题教育工作会议在京召开 习近平发表重要讲话强调 扎实抓好主题教育 为奋进新征程凝心聚力</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2. 习近平在广东考察时强调：坚定不移全面深化改革扩大高水平对外开放 在推进中国式现代化建设中走在前列</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3. 加快构建新发展格局 把握未来发展主动权—习近平</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4. 习近平主持召开二十届中央全面深化改革委员会第一次会议强调 守正创新真抓实干 在新征程上谱写改革开放新篇章</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 在“五一”国际劳动节到来之际 习近平向全国广大劳动群众致以节日的祝贺和诚挚的慰问</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6. 中共中央政治局召开会议分析研究当前经济形势和经济工作 中共中央总书记习近平主持会议</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pacing w:val="-4"/>
          <w:sz w:val="32"/>
          <w:szCs w:val="32"/>
          <w14:textFill>
            <w14:solidFill>
              <w14:schemeClr w14:val="tx1"/>
            </w14:solidFill>
          </w14:textFill>
        </w:rPr>
        <w:t>.</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学院党委《2023年</w:t>
      </w: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pacing w:val="-4"/>
          <w:sz w:val="32"/>
          <w:szCs w:val="32"/>
          <w14:textFill>
            <w14:solidFill>
              <w14:schemeClr w14:val="tx1"/>
            </w14:solidFill>
          </w14:textFill>
        </w:rPr>
        <w:t>月政治理论学习安排》中涉及的学习内容。</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8. 人民对美好生活的向往，就是我们的奋斗目标</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9. 实现中华民族伟大复兴是中华民族近代以来最伟大的梦想</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10. 关于坚持和发展中国特色社会主义的几个问题</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11. 八项规定是改进作风的切入口和动员令</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12. 着力培养选拔党和人民需要的好干部</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13. 把宣传思想工作做得更好</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14. 习近平总书记对甘肃重要讲话和重要指示批示精神</w:t>
      </w:r>
    </w:p>
    <w:p>
      <w:pPr>
        <w:keepNext w:val="0"/>
        <w:keepLines w:val="0"/>
        <w:pageBreakBefore w:val="0"/>
        <w:widowControl w:val="0"/>
        <w:kinsoku/>
        <w:wordWrap/>
        <w:overflowPunct/>
        <w:topLinePunct w:val="0"/>
        <w:autoSpaceDE/>
        <w:autoSpaceDN/>
        <w:bidi w:val="0"/>
        <w:adjustRightInd w:val="0"/>
        <w:snapToGrid w:val="0"/>
        <w:spacing w:line="324" w:lineRule="auto"/>
        <w:ind w:firstLine="624"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pacing w:val="-4"/>
          <w:sz w:val="32"/>
          <w:szCs w:val="32"/>
          <w:lang w:val="en-US" w:eastAsia="zh-CN"/>
          <w14:textFill>
            <w14:solidFill>
              <w14:schemeClr w14:val="tx1"/>
            </w14:solidFill>
          </w14:textFill>
        </w:rPr>
        <w:t>15. 习近平总书记教育重要论述讲义（第九讲）：好老师是民族的希望</w:t>
      </w:r>
      <w:r>
        <w:rPr>
          <w:rFonts w:hint="eastAsia" w:ascii="仿宋_GB2312" w:hAnsi="仿宋_GB2312" w:eastAsia="仿宋_GB2312" w:cs="仿宋_GB2312"/>
          <w:sz w:val="32"/>
          <w:szCs w:val="32"/>
          <w:lang w:val="en-US" w:eastAsia="zh-CN"/>
        </w:rPr>
        <w:t>——坚持把教师队伍建设作为基础工作</w:t>
      </w:r>
    </w:p>
    <w:p>
      <w:pPr>
        <w:keepNext w:val="0"/>
        <w:keepLines w:val="0"/>
        <w:pageBreakBefore w:val="0"/>
        <w:widowControl w:val="0"/>
        <w:kinsoku/>
        <w:wordWrap/>
        <w:overflowPunct/>
        <w:topLinePunct w:val="0"/>
        <w:autoSpaceDE/>
        <w:autoSpaceDN/>
        <w:bidi w:val="0"/>
        <w:adjustRightInd w:val="0"/>
        <w:snapToGrid w:val="0"/>
        <w:spacing w:line="324" w:lineRule="auto"/>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24" w:lineRule="auto"/>
        <w:ind w:firstLine="640" w:firstLineChars="200"/>
        <w:textAlignment w:val="auto"/>
        <w:rPr>
          <w:rFonts w:hint="eastAsia" w:ascii="仿宋_GB2312" w:hAnsi="仿宋_GB2312" w:eastAsia="仿宋_GB2312" w:cs="仿宋_GB2312"/>
          <w:sz w:val="32"/>
          <w:szCs w:val="32"/>
          <w:lang w:val="en-US" w:eastAsia="zh-CN"/>
        </w:rPr>
      </w:pPr>
    </w:p>
    <w:p>
      <w:pPr>
        <w:adjustRightInd w:val="0"/>
        <w:snapToGrid w:val="0"/>
        <w:spacing w:line="360" w:lineRule="auto"/>
        <w:ind w:right="640"/>
        <w:jc w:val="righ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微软雅黑" w:hAnsi="微软雅黑" w:eastAsia="微软雅黑" w:cs="微软雅黑"/>
          <w:color w:val="000000" w:themeColor="text1"/>
          <w:sz w:val="32"/>
          <w:szCs w:val="32"/>
          <w14:textFill>
            <w14:solidFill>
              <w14:schemeClr w14:val="tx1"/>
            </w14:solidFill>
          </w14:textFill>
        </w:rPr>
        <w:t>〇</w:t>
      </w:r>
      <w:r>
        <w:rPr>
          <w:rFonts w:hint="eastAsia" w:ascii="仿宋_GB2312" w:hAnsi="仿宋_GB2312" w:eastAsia="仿宋_GB2312" w:cs="仿宋_GB2312"/>
          <w:color w:val="000000" w:themeColor="text1"/>
          <w:sz w:val="32"/>
          <w:szCs w:val="32"/>
          <w14:textFill>
            <w14:solidFill>
              <w14:schemeClr w14:val="tx1"/>
            </w14:solidFill>
          </w14:textFill>
        </w:rPr>
        <w:t>二三年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五</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eastAsia" w:ascii="仿宋_GB2312" w:hAnsi="仿宋_GB2312" w:eastAsia="仿宋_GB2312" w:cs="仿宋_GB2312"/>
          <w:color w:val="000000" w:themeColor="text1"/>
          <w:sz w:val="32"/>
          <w:szCs w:val="32"/>
          <w14:textFill>
            <w14:solidFill>
              <w14:schemeClr w14:val="tx1"/>
            </w14:solidFill>
          </w14:textFill>
        </w:rPr>
        <w:t>日</w:t>
      </w:r>
    </w:p>
    <w:p>
      <w:pPr>
        <w:adjustRightInd w:val="0"/>
        <w:snapToGrid w:val="0"/>
        <w:spacing w:line="360" w:lineRule="auto"/>
        <w:rPr>
          <w:rFonts w:ascii="仿宋_GB2312" w:hAnsi="仿宋_GB2312" w:eastAsia="仿宋_GB2312" w:cs="仿宋_GB2312"/>
          <w:color w:val="000000" w:themeColor="text1"/>
          <w:sz w:val="32"/>
          <w:szCs w:val="32"/>
          <w14:textFill>
            <w14:solidFill>
              <w14:schemeClr w14:val="tx1"/>
            </w14:solidFill>
          </w14:textFill>
        </w:rPr>
      </w:pPr>
    </w:p>
    <w:p>
      <w:pPr>
        <w:adjustRightInd w:val="0"/>
        <w:snapToGrid w:val="0"/>
        <w:spacing w:line="360" w:lineRule="auto"/>
        <w:rPr>
          <w:rFonts w:ascii="仿宋_GB2312" w:hAnsi="仿宋_GB2312" w:eastAsia="仿宋_GB2312" w:cs="仿宋_GB2312"/>
          <w:color w:val="000000" w:themeColor="text1"/>
          <w:sz w:val="32"/>
          <w:szCs w:val="32"/>
          <w14:textFill>
            <w14:solidFill>
              <w14:schemeClr w14:val="tx1"/>
            </w14:solidFill>
          </w14:textFill>
        </w:rPr>
      </w:pPr>
    </w:p>
    <w:p>
      <w:pPr>
        <w:snapToGrid w:val="0"/>
      </w:pPr>
      <w:r>
        <w:rPr>
          <w:rFonts w:hint="eastAsia" w:ascii="仿宋_GB2312" w:eastAsia="仿宋_GB2312"/>
          <w:color w:val="000000" w:themeColor="text1"/>
          <w:w w:val="85"/>
          <w:sz w:val="32"/>
          <w:szCs w:val="32"/>
          <w:u w:val="single"/>
          <w14:textFill>
            <w14:solidFill>
              <w14:schemeClr w14:val="tx1"/>
            </w14:solidFill>
          </w14:textFill>
        </w:rPr>
        <w:t xml:space="preserve">                                                    </w:t>
      </w:r>
      <w:r>
        <w:rPr>
          <w:rFonts w:ascii="仿宋_GB2312" w:eastAsia="仿宋_GB2312"/>
          <w:color w:val="000000" w:themeColor="text1"/>
          <w:w w:val="85"/>
          <w:sz w:val="32"/>
          <w:szCs w:val="32"/>
          <w:u w:val="single"/>
          <w14:textFill>
            <w14:solidFill>
              <w14:schemeClr w14:val="tx1"/>
            </w14:solidFill>
          </w14:textFill>
        </w:rPr>
        <w:t xml:space="preserve">             </w:t>
      </w:r>
      <w:r>
        <w:rPr>
          <w:rFonts w:hint="eastAsia" w:ascii="仿宋_GB2312" w:eastAsia="仿宋_GB2312"/>
          <w:color w:val="000000" w:themeColor="text1"/>
          <w:w w:val="85"/>
          <w:sz w:val="32"/>
          <w:szCs w:val="32"/>
          <w:u w:val="single"/>
          <w14:textFill>
            <w14:solidFill>
              <w14:schemeClr w14:val="tx1"/>
            </w14:solidFill>
          </w14:textFill>
        </w:rPr>
        <w:t xml:space="preserve">中共兰州职业技术学院初等教育学院总支部委员会 </w:t>
      </w:r>
      <w:r>
        <w:rPr>
          <w:rFonts w:hint="eastAsia" w:ascii="仿宋_GB2312" w:eastAsia="仿宋_GB2312"/>
          <w:color w:val="000000" w:themeColor="text1"/>
          <w:w w:val="85"/>
          <w:sz w:val="32"/>
          <w:szCs w:val="32"/>
          <w:u w:val="single"/>
          <w:lang w:val="en-US" w:eastAsia="zh-CN"/>
          <w14:textFill>
            <w14:solidFill>
              <w14:schemeClr w14:val="tx1"/>
            </w14:solidFill>
          </w14:textFill>
        </w:rPr>
        <w:t xml:space="preserve"> </w:t>
      </w:r>
      <w:r>
        <w:rPr>
          <w:rFonts w:hint="eastAsia" w:ascii="仿宋_GB2312" w:eastAsia="仿宋_GB2312"/>
          <w:color w:val="000000" w:themeColor="text1"/>
          <w:w w:val="85"/>
          <w:sz w:val="32"/>
          <w:szCs w:val="32"/>
          <w:u w:val="single"/>
          <w14:textFill>
            <w14:solidFill>
              <w14:schemeClr w14:val="tx1"/>
            </w14:solidFill>
          </w14:textFill>
        </w:rPr>
        <w:t xml:space="preserve"> 20</w:t>
      </w:r>
      <w:r>
        <w:rPr>
          <w:rFonts w:ascii="仿宋_GB2312" w:eastAsia="仿宋_GB2312"/>
          <w:color w:val="000000" w:themeColor="text1"/>
          <w:w w:val="85"/>
          <w:sz w:val="32"/>
          <w:szCs w:val="32"/>
          <w:u w:val="single"/>
          <w14:textFill>
            <w14:solidFill>
              <w14:schemeClr w14:val="tx1"/>
            </w14:solidFill>
          </w14:textFill>
        </w:rPr>
        <w:t>2</w:t>
      </w:r>
      <w:r>
        <w:rPr>
          <w:rFonts w:hint="eastAsia" w:ascii="仿宋_GB2312" w:eastAsia="仿宋_GB2312"/>
          <w:color w:val="000000" w:themeColor="text1"/>
          <w:w w:val="85"/>
          <w:sz w:val="32"/>
          <w:szCs w:val="32"/>
          <w:u w:val="single"/>
          <w:lang w:val="en-US" w:eastAsia="zh-CN"/>
          <w14:textFill>
            <w14:solidFill>
              <w14:schemeClr w14:val="tx1"/>
            </w14:solidFill>
          </w14:textFill>
        </w:rPr>
        <w:t>3</w:t>
      </w:r>
      <w:r>
        <w:rPr>
          <w:rFonts w:hint="eastAsia" w:ascii="仿宋_GB2312" w:eastAsia="仿宋_GB2312"/>
          <w:color w:val="000000" w:themeColor="text1"/>
          <w:w w:val="85"/>
          <w:sz w:val="32"/>
          <w:szCs w:val="32"/>
          <w:u w:val="single"/>
          <w14:textFill>
            <w14:solidFill>
              <w14:schemeClr w14:val="tx1"/>
            </w14:solidFill>
          </w14:textFill>
        </w:rPr>
        <w:t>年</w:t>
      </w:r>
      <w:r>
        <w:rPr>
          <w:rFonts w:hint="eastAsia" w:ascii="仿宋_GB2312" w:eastAsia="仿宋_GB2312"/>
          <w:color w:val="000000" w:themeColor="text1"/>
          <w:w w:val="85"/>
          <w:sz w:val="32"/>
          <w:szCs w:val="32"/>
          <w:u w:val="single"/>
          <w:lang w:val="en-US" w:eastAsia="zh-CN"/>
          <w14:textFill>
            <w14:solidFill>
              <w14:schemeClr w14:val="tx1"/>
            </w14:solidFill>
          </w14:textFill>
        </w:rPr>
        <w:t>5</w:t>
      </w:r>
      <w:r>
        <w:rPr>
          <w:rFonts w:hint="eastAsia" w:ascii="仿宋_GB2312" w:eastAsia="仿宋_GB2312"/>
          <w:color w:val="000000" w:themeColor="text1"/>
          <w:w w:val="85"/>
          <w:sz w:val="32"/>
          <w:szCs w:val="32"/>
          <w:u w:val="single"/>
          <w14:textFill>
            <w14:solidFill>
              <w14:schemeClr w14:val="tx1"/>
            </w14:solidFill>
          </w14:textFill>
        </w:rPr>
        <w:t>月</w:t>
      </w:r>
      <w:r>
        <w:rPr>
          <w:rFonts w:hint="eastAsia" w:ascii="仿宋_GB2312" w:eastAsia="仿宋_GB2312"/>
          <w:color w:val="000000" w:themeColor="text1"/>
          <w:w w:val="85"/>
          <w:sz w:val="32"/>
          <w:szCs w:val="32"/>
          <w:u w:val="single"/>
          <w:lang w:val="en-US" w:eastAsia="zh-CN"/>
          <w14:textFill>
            <w14:solidFill>
              <w14:schemeClr w14:val="tx1"/>
            </w14:solidFill>
          </w14:textFill>
        </w:rPr>
        <w:t>3</w:t>
      </w:r>
      <w:r>
        <w:rPr>
          <w:rFonts w:hint="eastAsia" w:ascii="仿宋_GB2312" w:eastAsia="仿宋_GB2312"/>
          <w:color w:val="000000" w:themeColor="text1"/>
          <w:w w:val="85"/>
          <w:sz w:val="32"/>
          <w:szCs w:val="32"/>
          <w:u w:val="single"/>
          <w14:textFill>
            <w14:solidFill>
              <w14:schemeClr w14:val="tx1"/>
            </w14:solidFill>
          </w14:textFill>
        </w:rPr>
        <w:t>日印发</w:t>
      </w:r>
    </w:p>
    <w:sectPr>
      <w:pgSz w:w="11906" w:h="16838"/>
      <w:pgMar w:top="1418" w:right="1418"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lYWFhNzU3YmYxMjMzMTFmODRiYmY3MmE0MjIzMzkifQ=="/>
  </w:docVars>
  <w:rsids>
    <w:rsidRoot w:val="492073D7"/>
    <w:rsid w:val="000E211A"/>
    <w:rsid w:val="00107AB5"/>
    <w:rsid w:val="00603AFF"/>
    <w:rsid w:val="006748F2"/>
    <w:rsid w:val="009160A6"/>
    <w:rsid w:val="00A10A83"/>
    <w:rsid w:val="00FE1C75"/>
    <w:rsid w:val="027E66B5"/>
    <w:rsid w:val="06CF1C74"/>
    <w:rsid w:val="19C30238"/>
    <w:rsid w:val="1A0E6CFA"/>
    <w:rsid w:val="1C70469C"/>
    <w:rsid w:val="1DC34C30"/>
    <w:rsid w:val="1E6D548A"/>
    <w:rsid w:val="1F4B1EED"/>
    <w:rsid w:val="2E15634F"/>
    <w:rsid w:val="3F1B607F"/>
    <w:rsid w:val="43FE6FDE"/>
    <w:rsid w:val="492073D7"/>
    <w:rsid w:val="4B7641A0"/>
    <w:rsid w:val="4F4E14C8"/>
    <w:rsid w:val="68085284"/>
    <w:rsid w:val="6ED97EBC"/>
    <w:rsid w:val="77E004BF"/>
    <w:rsid w:val="7EBF526A"/>
    <w:rsid w:val="7EF05F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bidi w:val="0"/>
      <w:spacing w:before="0" w:beforeAutospacing="1" w:after="142" w:afterAutospacing="0" w:line="276" w:lineRule="auto"/>
      <w:ind w:left="0" w:right="0"/>
      <w:jc w:val="both"/>
    </w:pPr>
    <w:rPr>
      <w:kern w:val="0"/>
      <w:sz w:val="24"/>
      <w:lang w:val="en-US" w:eastAsia="zh-CN" w:bidi="ar"/>
    </w:rPr>
  </w:style>
  <w:style w:type="character" w:styleId="7">
    <w:name w:val="Hyperlink"/>
    <w:basedOn w:val="6"/>
    <w:qFormat/>
    <w:uiPriority w:val="0"/>
    <w:rPr>
      <w:color w:val="0000FF"/>
      <w:u w:val="single"/>
    </w:rPr>
  </w:style>
  <w:style w:type="character" w:customStyle="1" w:styleId="8">
    <w:name w:val="页眉 Char"/>
    <w:basedOn w:val="6"/>
    <w:link w:val="3"/>
    <w:qFormat/>
    <w:uiPriority w:val="0"/>
    <w:rPr>
      <w:kern w:val="2"/>
      <w:sz w:val="18"/>
      <w:szCs w:val="18"/>
    </w:rPr>
  </w:style>
  <w:style w:type="character" w:customStyle="1" w:styleId="9">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1716</Words>
  <Characters>1785</Characters>
  <Lines>11</Lines>
  <Paragraphs>3</Paragraphs>
  <TotalTime>22</TotalTime>
  <ScaleCrop>false</ScaleCrop>
  <LinksUpToDate>false</LinksUpToDate>
  <CharactersWithSpaces>1895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2022-12-30T02:47:00Z</dcterms:created>
  <dc:creator>康</dc:creator>
  <cp:lastModifiedBy>Luxurious</cp:lastModifiedBy>
  <dcterms:modified xsi:type="dcterms:W3CDTF">2023-05-03T09:06:02Z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2F7F2A7561A04713904851952E6C18CF_13</vt:lpwstr>
  </property>
</Properties>
</file>