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ascii="华文中宋" w:hAnsi="华文中宋" w:eastAsia="华文中宋"/>
          <w:sz w:val="36"/>
          <w:szCs w:val="36"/>
        </w:rPr>
      </w:pPr>
      <w:r>
        <w:rPr>
          <w:rFonts w:hint="eastAsia" w:ascii="华文中宋" w:hAnsi="华文中宋" w:eastAsia="华文中宋"/>
          <w:sz w:val="36"/>
          <w:szCs w:val="36"/>
        </w:rPr>
        <w:t>初等教育学院党员、教职工政治理论学习、业务学习</w:t>
      </w:r>
    </w:p>
    <w:p>
      <w:pPr>
        <w:jc w:val="center"/>
        <w:rPr>
          <w:rFonts w:ascii="华文中宋" w:hAnsi="华文中宋" w:eastAsia="华文中宋"/>
          <w:sz w:val="36"/>
          <w:szCs w:val="36"/>
        </w:rPr>
      </w:pPr>
      <w:r>
        <w:rPr>
          <w:rFonts w:hint="eastAsia" w:ascii="华文中宋" w:hAnsi="华文中宋" w:eastAsia="华文中宋"/>
          <w:sz w:val="36"/>
          <w:szCs w:val="36"/>
        </w:rPr>
        <w:t>2023年</w:t>
      </w:r>
      <w:r>
        <w:rPr>
          <w:rFonts w:hint="eastAsia" w:ascii="华文中宋" w:hAnsi="华文中宋" w:eastAsia="华文中宋"/>
          <w:sz w:val="36"/>
          <w:szCs w:val="36"/>
          <w:lang w:val="en-US" w:eastAsia="zh-CN"/>
        </w:rPr>
        <w:t>3</w:t>
      </w:r>
      <w:r>
        <w:rPr>
          <w:rFonts w:hint="eastAsia" w:ascii="华文中宋" w:hAnsi="华文中宋" w:eastAsia="华文中宋"/>
          <w:sz w:val="36"/>
          <w:szCs w:val="36"/>
        </w:rPr>
        <w:t>月份学习安排</w:t>
      </w:r>
    </w:p>
    <w:p>
      <w:pPr>
        <w:adjustRightInd w:val="0"/>
        <w:snapToGrid w:val="0"/>
        <w:spacing w:line="360" w:lineRule="auto"/>
        <w:ind w:firstLine="420" w:firstLineChars="200"/>
        <w:jc w:val="right"/>
        <w:rPr>
          <w:rFonts w:ascii="仿宋_GB2312" w:hAnsi="宋体" w:eastAsia="仿宋_GB2312"/>
          <w:szCs w:val="21"/>
        </w:rPr>
      </w:pPr>
      <w:bookmarkStart w:id="0" w:name="_GoBack"/>
      <w:bookmarkEnd w:id="0"/>
    </w:p>
    <w:p>
      <w:pPr>
        <w:adjustRightInd w:val="0"/>
        <w:snapToGrid w:val="0"/>
        <w:spacing w:line="336" w:lineRule="auto"/>
        <w:jc w:val="right"/>
        <w:rPr>
          <w:rFonts w:ascii="仿宋_GB2312" w:eastAsia="仿宋_GB2312"/>
          <w:sz w:val="32"/>
          <w:szCs w:val="32"/>
        </w:rPr>
      </w:pPr>
      <w:r>
        <w:rPr>
          <w:rFonts w:hint="eastAsia" w:ascii="仿宋_GB2312" w:eastAsia="仿宋_GB2312"/>
          <w:sz w:val="32"/>
          <w:szCs w:val="32"/>
        </w:rPr>
        <w:t>初教党[2023]</w:t>
      </w:r>
      <w:r>
        <w:rPr>
          <w:rFonts w:hint="eastAsia" w:ascii="仿宋_GB2312" w:eastAsia="仿宋_GB2312"/>
          <w:sz w:val="32"/>
          <w:szCs w:val="32"/>
          <w:lang w:val="en-US" w:eastAsia="zh-CN"/>
        </w:rPr>
        <w:t>9</w:t>
      </w:r>
      <w:r>
        <w:rPr>
          <w:rFonts w:hint="eastAsia" w:ascii="仿宋_GB2312" w:eastAsia="仿宋_GB2312"/>
          <w:sz w:val="32"/>
          <w:szCs w:val="32"/>
        </w:rPr>
        <w:t>号</w:t>
      </w:r>
    </w:p>
    <w:p>
      <w:pPr>
        <w:adjustRightInd w:val="0"/>
        <w:snapToGrid w:val="0"/>
        <w:spacing w:line="360" w:lineRule="auto"/>
        <w:rPr>
          <w:rFonts w:ascii="仿宋_GB2312" w:hAnsi="仿宋_GB2312" w:eastAsia="仿宋_GB2312" w:cs="仿宋_GB2312"/>
          <w:b/>
          <w:spacing w:val="-4"/>
          <w:sz w:val="32"/>
          <w:szCs w:val="32"/>
        </w:rPr>
      </w:pPr>
      <w:r>
        <w:rPr>
          <w:rFonts w:hint="eastAsia" w:ascii="仿宋_GB2312" w:hAnsi="仿宋_GB2312" w:eastAsia="仿宋_GB2312" w:cs="仿宋_GB2312"/>
          <w:b/>
          <w:spacing w:val="-4"/>
          <w:sz w:val="32"/>
          <w:szCs w:val="32"/>
        </w:rPr>
        <w:t>一、学习内容</w:t>
      </w:r>
    </w:p>
    <w:p>
      <w:pPr>
        <w:adjustRightInd w:val="0"/>
        <w:snapToGrid w:val="0"/>
        <w:spacing w:line="360" w:lineRule="auto"/>
        <w:ind w:firstLine="627" w:firstLineChars="200"/>
        <w:jc w:val="left"/>
        <w:rPr>
          <w:rFonts w:ascii="仿宋_GB2312" w:hAnsi="仿宋_GB2312" w:eastAsia="仿宋_GB2312" w:cs="仿宋_GB2312"/>
          <w:b/>
          <w:bCs/>
          <w:color w:val="000000" w:themeColor="text1"/>
          <w:spacing w:val="-4"/>
          <w:sz w:val="32"/>
          <w:szCs w:val="32"/>
        </w:rPr>
      </w:pPr>
      <w:r>
        <w:rPr>
          <w:rFonts w:hint="eastAsia" w:ascii="仿宋_GB2312" w:hAnsi="仿宋_GB2312" w:eastAsia="仿宋_GB2312" w:cs="仿宋_GB2312"/>
          <w:b/>
          <w:bCs/>
          <w:color w:val="000000" w:themeColor="text1"/>
          <w:spacing w:val="-4"/>
          <w:sz w:val="32"/>
          <w:szCs w:val="32"/>
        </w:rPr>
        <w:t>（一）全体教职工、全体党员学习内容</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1.</w:t>
      </w:r>
      <w:r>
        <w:rPr>
          <w:rFonts w:hint="eastAsia" w:ascii="仿宋_GB2312" w:hAnsi="仿宋_GB2312" w:eastAsia="仿宋_GB2312" w:cs="仿宋_GB2312"/>
          <w:color w:val="000000" w:themeColor="text1"/>
          <w:spacing w:val="-4"/>
          <w:sz w:val="32"/>
          <w:szCs w:val="32"/>
          <w:lang w:val="en-US" w:eastAsia="zh-CN"/>
        </w:rPr>
        <w:t>习近平：</w:t>
      </w:r>
      <w:r>
        <w:rPr>
          <w:rFonts w:hint="eastAsia" w:ascii="仿宋_GB2312" w:hAnsi="仿宋_GB2312" w:eastAsia="仿宋_GB2312" w:cs="仿宋_GB2312"/>
          <w:color w:val="000000" w:themeColor="text1"/>
          <w:spacing w:val="-4"/>
          <w:sz w:val="32"/>
          <w:szCs w:val="32"/>
          <w:lang w:eastAsia="zh-CN"/>
        </w:rPr>
        <w:t>全面从严治党探索出依靠党的自我革命跳出历史周期率的成功路径</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2.</w:t>
      </w:r>
      <w:r>
        <w:rPr>
          <w:rFonts w:hint="eastAsia" w:ascii="仿宋_GB2312" w:hAnsi="仿宋_GB2312" w:eastAsia="仿宋_GB2312" w:cs="仿宋_GB2312"/>
          <w:color w:val="000000" w:themeColor="text1"/>
          <w:spacing w:val="-4"/>
          <w:sz w:val="32"/>
          <w:szCs w:val="32"/>
          <w:lang w:eastAsia="zh-CN"/>
        </w:rPr>
        <w:t>习近平在中共中央政治局第二次集体学习时强调加快构建新发展格局 增强发展的安全性主动权</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3.</w:t>
      </w:r>
      <w:r>
        <w:rPr>
          <w:rFonts w:hint="eastAsia" w:ascii="仿宋_GB2312" w:hAnsi="仿宋_GB2312" w:eastAsia="仿宋_GB2312" w:cs="仿宋_GB2312"/>
          <w:color w:val="000000" w:themeColor="text1"/>
          <w:spacing w:val="-4"/>
          <w:sz w:val="32"/>
          <w:szCs w:val="32"/>
          <w:lang w:eastAsia="zh-CN"/>
        </w:rPr>
        <w:t>习近平在学习贯彻党的二十大精神研讨班开班式上发表重要讲话强调正确理解和大力推进中国式现代化</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4.</w:t>
      </w:r>
      <w:r>
        <w:rPr>
          <w:rFonts w:hint="eastAsia" w:ascii="仿宋_GB2312" w:hAnsi="仿宋_GB2312" w:eastAsia="仿宋_GB2312" w:cs="仿宋_GB2312"/>
          <w:color w:val="000000" w:themeColor="text1"/>
          <w:spacing w:val="-4"/>
          <w:sz w:val="32"/>
          <w:szCs w:val="32"/>
          <w:lang w:val="en-US" w:eastAsia="zh-CN"/>
        </w:rPr>
        <w:t>习近平：</w:t>
      </w:r>
      <w:r>
        <w:rPr>
          <w:rFonts w:hint="eastAsia" w:ascii="仿宋_GB2312" w:hAnsi="仿宋_GB2312" w:eastAsia="仿宋_GB2312" w:cs="仿宋_GB2312"/>
          <w:color w:val="000000" w:themeColor="text1"/>
          <w:spacing w:val="-4"/>
          <w:sz w:val="32"/>
          <w:szCs w:val="32"/>
          <w:lang w:eastAsia="zh-CN"/>
        </w:rPr>
        <w:t>当前经济工作的几个重大问题</w:t>
      </w:r>
    </w:p>
    <w:p>
      <w:pPr>
        <w:tabs>
          <w:tab w:val="left" w:pos="840"/>
        </w:tabs>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5.</w:t>
      </w:r>
      <w:r>
        <w:rPr>
          <w:rFonts w:hint="eastAsia" w:ascii="仿宋_GB2312" w:hAnsi="仿宋_GB2312" w:eastAsia="仿宋_GB2312" w:cs="仿宋_GB2312"/>
          <w:color w:val="000000" w:themeColor="text1"/>
          <w:spacing w:val="-4"/>
          <w:sz w:val="32"/>
          <w:szCs w:val="32"/>
          <w:lang w:eastAsia="zh-CN"/>
        </w:rPr>
        <w:t>中共中央政治局常务委员会召开会议 听取近期新冠疫情防控工作情况汇报中共中央总书记习近平主持会议</w:t>
      </w:r>
    </w:p>
    <w:p>
      <w:pPr>
        <w:tabs>
          <w:tab w:val="left" w:pos="840"/>
          <w:tab w:val="left" w:pos="1060"/>
        </w:tabs>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6.</w:t>
      </w:r>
      <w:r>
        <w:rPr>
          <w:rFonts w:hint="eastAsia" w:ascii="仿宋_GB2312" w:hAnsi="仿宋_GB2312" w:eastAsia="仿宋_GB2312" w:cs="仿宋_GB2312"/>
          <w:color w:val="000000" w:themeColor="text1"/>
          <w:spacing w:val="-4"/>
          <w:sz w:val="32"/>
          <w:szCs w:val="32"/>
          <w:lang w:eastAsia="zh-CN"/>
        </w:rPr>
        <w:t>中共中央政治局召开会议决定召开二十届二中全会</w:t>
      </w:r>
      <w:r>
        <w:rPr>
          <w:rFonts w:hint="eastAsia" w:ascii="仿宋_GB2312" w:hAnsi="仿宋_GB2312" w:eastAsia="仿宋_GB2312" w:cs="仿宋_GB2312"/>
          <w:color w:val="000000" w:themeColor="text1"/>
          <w:spacing w:val="-4"/>
          <w:sz w:val="32"/>
          <w:szCs w:val="32"/>
          <w:lang w:val="en-US" w:eastAsia="zh-CN"/>
        </w:rPr>
        <w:t xml:space="preserve"> </w:t>
      </w:r>
      <w:r>
        <w:rPr>
          <w:rFonts w:hint="eastAsia" w:ascii="仿宋_GB2312" w:hAnsi="仿宋_GB2312" w:eastAsia="仿宋_GB2312" w:cs="仿宋_GB2312"/>
          <w:color w:val="000000" w:themeColor="text1"/>
          <w:spacing w:val="-4"/>
          <w:sz w:val="32"/>
          <w:szCs w:val="32"/>
          <w:lang w:eastAsia="zh-CN"/>
        </w:rPr>
        <w:t>中共中央总书记习近平主持会议</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7.</w:t>
      </w:r>
      <w:r>
        <w:rPr>
          <w:rFonts w:hint="eastAsia" w:ascii="仿宋_GB2312" w:hAnsi="仿宋_GB2312" w:eastAsia="仿宋_GB2312" w:cs="仿宋_GB2312"/>
          <w:color w:val="000000" w:themeColor="text1"/>
          <w:spacing w:val="-4"/>
          <w:sz w:val="32"/>
          <w:szCs w:val="32"/>
          <w:lang w:eastAsia="zh-CN"/>
        </w:rPr>
        <w:t>习近平在中共中央政治局第三次集体学习时强调切实加强基础研究 夯实科技自立自强根基</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8.</w:t>
      </w:r>
      <w:r>
        <w:rPr>
          <w:rFonts w:hint="eastAsia" w:ascii="仿宋_GB2312" w:hAnsi="仿宋_GB2312" w:eastAsia="仿宋_GB2312" w:cs="仿宋_GB2312"/>
          <w:color w:val="000000" w:themeColor="text1"/>
          <w:spacing w:val="-4"/>
          <w:sz w:val="32"/>
          <w:szCs w:val="32"/>
          <w:lang w:eastAsia="zh-CN"/>
        </w:rPr>
        <w:t>习近平对深入开展学雷锋活动作出重要指示强调深刻把握雷锋精神的时代内涵</w:t>
      </w:r>
      <w:r>
        <w:rPr>
          <w:rFonts w:hint="eastAsia" w:ascii="仿宋_GB2312" w:hAnsi="仿宋_GB2312" w:eastAsia="仿宋_GB2312" w:cs="仿宋_GB2312"/>
          <w:color w:val="000000" w:themeColor="text1"/>
          <w:spacing w:val="-4"/>
          <w:sz w:val="32"/>
          <w:szCs w:val="32"/>
          <w:lang w:val="en-US" w:eastAsia="zh-CN"/>
        </w:rPr>
        <w:t xml:space="preserve"> </w:t>
      </w:r>
      <w:r>
        <w:rPr>
          <w:rFonts w:hint="eastAsia" w:ascii="仿宋_GB2312" w:hAnsi="仿宋_GB2312" w:eastAsia="仿宋_GB2312" w:cs="仿宋_GB2312"/>
          <w:color w:val="000000" w:themeColor="text1"/>
          <w:spacing w:val="-4"/>
          <w:sz w:val="32"/>
          <w:szCs w:val="32"/>
          <w:lang w:eastAsia="zh-CN"/>
        </w:rPr>
        <w:t>让雷锋精神在新时代绽放更加璀璨的光芒</w:t>
      </w:r>
    </w:p>
    <w:p>
      <w:pPr>
        <w:adjustRightInd w:val="0"/>
        <w:snapToGrid w:val="0"/>
        <w:spacing w:line="360" w:lineRule="auto"/>
        <w:ind w:firstLine="627" w:firstLineChars="200"/>
        <w:jc w:val="left"/>
        <w:rPr>
          <w:rFonts w:ascii="仿宋_GB2312" w:hAnsi="仿宋_GB2312" w:eastAsia="仿宋_GB2312" w:cs="仿宋_GB2312"/>
          <w:b/>
          <w:bCs/>
          <w:color w:val="000000" w:themeColor="text1"/>
          <w:spacing w:val="-4"/>
          <w:sz w:val="32"/>
          <w:szCs w:val="32"/>
        </w:rPr>
      </w:pPr>
      <w:r>
        <w:rPr>
          <w:rFonts w:hint="eastAsia" w:ascii="仿宋_GB2312" w:hAnsi="仿宋_GB2312" w:eastAsia="仿宋_GB2312" w:cs="仿宋_GB2312"/>
          <w:b/>
          <w:bCs/>
          <w:color w:val="000000" w:themeColor="text1"/>
          <w:spacing w:val="-4"/>
          <w:sz w:val="32"/>
          <w:szCs w:val="32"/>
        </w:rPr>
        <w:t>（二）全体党员学习内容</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lang w:val="en-US" w:eastAsia="zh-CN"/>
        </w:rPr>
        <w:t>9.</w:t>
      </w:r>
      <w:r>
        <w:rPr>
          <w:rFonts w:hint="eastAsia" w:ascii="仿宋_GB2312" w:hAnsi="仿宋_GB2312" w:eastAsia="仿宋_GB2312" w:cs="仿宋_GB2312"/>
          <w:color w:val="000000" w:themeColor="text1"/>
          <w:spacing w:val="-4"/>
          <w:sz w:val="32"/>
          <w:szCs w:val="32"/>
          <w:lang w:eastAsia="zh-CN"/>
        </w:rPr>
        <w:t>胡昌升在全省“三抓三促”行动动员部署会议上强调：在学习上下功夫在执行上铆足劲在效能上见真章，团结奋斗开创中国式现代化甘肃实践的崭新局面</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lang w:val="en-US" w:eastAsia="zh-CN"/>
        </w:rPr>
        <w:t>10.</w:t>
      </w:r>
      <w:r>
        <w:rPr>
          <w:rFonts w:hint="eastAsia" w:ascii="仿宋_GB2312" w:hAnsi="仿宋_GB2312" w:eastAsia="仿宋_GB2312" w:cs="仿宋_GB2312"/>
          <w:color w:val="000000" w:themeColor="text1"/>
          <w:spacing w:val="-4"/>
          <w:sz w:val="32"/>
          <w:szCs w:val="32"/>
          <w:lang w:eastAsia="zh-CN"/>
        </w:rPr>
        <w:t>中国共产党组织工作条例</w:t>
      </w:r>
    </w:p>
    <w:p>
      <w:pPr>
        <w:adjustRightInd w:val="0"/>
        <w:snapToGrid w:val="0"/>
        <w:spacing w:line="360" w:lineRule="auto"/>
        <w:ind w:firstLine="627" w:firstLineChars="200"/>
        <w:jc w:val="left"/>
        <w:rPr>
          <w:rFonts w:ascii="仿宋_GB2312" w:hAnsi="仿宋_GB2312" w:eastAsia="仿宋_GB2312" w:cs="仿宋_GB2312"/>
          <w:b/>
          <w:bCs/>
          <w:color w:val="000000" w:themeColor="text1"/>
          <w:spacing w:val="-4"/>
          <w:sz w:val="32"/>
          <w:szCs w:val="32"/>
        </w:rPr>
      </w:pPr>
      <w:r>
        <w:rPr>
          <w:rFonts w:hint="eastAsia" w:ascii="仿宋_GB2312" w:hAnsi="仿宋_GB2312" w:eastAsia="仿宋_GB2312" w:cs="仿宋_GB2312"/>
          <w:b/>
          <w:bCs/>
          <w:color w:val="000000" w:themeColor="text1"/>
          <w:spacing w:val="-4"/>
          <w:sz w:val="32"/>
          <w:szCs w:val="32"/>
        </w:rPr>
        <w:t>（三）党总支理论中心组学习内容</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13.学院党委《2023年</w:t>
      </w:r>
      <w:r>
        <w:rPr>
          <w:rFonts w:hint="eastAsia" w:ascii="仿宋_GB2312" w:hAnsi="仿宋_GB2312" w:eastAsia="仿宋_GB2312" w:cs="仿宋_GB2312"/>
          <w:color w:val="000000" w:themeColor="text1"/>
          <w:spacing w:val="-4"/>
          <w:sz w:val="32"/>
          <w:szCs w:val="32"/>
          <w:lang w:val="en-US" w:eastAsia="zh-CN"/>
        </w:rPr>
        <w:t>3</w:t>
      </w:r>
      <w:r>
        <w:rPr>
          <w:rFonts w:hint="eastAsia" w:ascii="仿宋_GB2312" w:hAnsi="仿宋_GB2312" w:eastAsia="仿宋_GB2312" w:cs="仿宋_GB2312"/>
          <w:color w:val="000000" w:themeColor="text1"/>
          <w:spacing w:val="-4"/>
          <w:sz w:val="32"/>
          <w:szCs w:val="32"/>
        </w:rPr>
        <w:t>月政治理论学习安排》中涉及的学习内容。</w:t>
      </w:r>
    </w:p>
    <w:p>
      <w:pPr>
        <w:adjustRightInd w:val="0"/>
        <w:snapToGrid w:val="0"/>
        <w:spacing w:line="360" w:lineRule="auto"/>
        <w:ind w:firstLine="627" w:firstLineChars="200"/>
        <w:rPr>
          <w:rFonts w:ascii="仿宋_GB2312" w:hAnsi="仿宋_GB2312" w:eastAsia="仿宋_GB2312" w:cs="仿宋_GB2312"/>
          <w:b/>
          <w:color w:val="000000" w:themeColor="text1"/>
          <w:spacing w:val="-4"/>
          <w:sz w:val="32"/>
          <w:szCs w:val="32"/>
        </w:rPr>
      </w:pPr>
      <w:r>
        <w:rPr>
          <w:rFonts w:hint="eastAsia" w:ascii="仿宋_GB2312" w:hAnsi="仿宋_GB2312" w:eastAsia="仿宋_GB2312" w:cs="仿宋_GB2312"/>
          <w:b/>
          <w:color w:val="000000" w:themeColor="text1"/>
          <w:spacing w:val="-4"/>
          <w:sz w:val="32"/>
          <w:szCs w:val="32"/>
        </w:rPr>
        <w:t>二、学习要求</w:t>
      </w:r>
    </w:p>
    <w:p>
      <w:pPr>
        <w:adjustRightInd w:val="0"/>
        <w:snapToGrid w:val="0"/>
        <w:spacing w:line="360" w:lineRule="auto"/>
        <w:ind w:firstLine="627" w:firstLineChars="200"/>
        <w:rPr>
          <w:rFonts w:ascii="仿宋_GB2312" w:hAnsi="仿宋_GB2312" w:eastAsia="仿宋_GB2312" w:cs="仿宋_GB2312"/>
          <w:b/>
          <w:bCs/>
          <w:color w:val="000000" w:themeColor="text1"/>
          <w:spacing w:val="-4"/>
          <w:sz w:val="32"/>
          <w:szCs w:val="32"/>
        </w:rPr>
      </w:pPr>
      <w:r>
        <w:rPr>
          <w:rFonts w:hint="eastAsia" w:ascii="仿宋_GB2312" w:hAnsi="仿宋_GB2312" w:eastAsia="仿宋_GB2312" w:cs="仿宋_GB2312"/>
          <w:b/>
          <w:bCs/>
          <w:color w:val="000000" w:themeColor="text1"/>
          <w:spacing w:val="-4"/>
          <w:sz w:val="32"/>
          <w:szCs w:val="32"/>
        </w:rPr>
        <w:t>（一）党支部活动要求</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1. 组织集中学习。支部集中学习须将党总支要求的学习内容安排在“三会一课”组织生活当中，做好学习记录。</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2. 过好组织生活。各支部要继续高度重视“三会一课”、主题党日等组织生活，于</w:t>
      </w:r>
      <w:r>
        <w:rPr>
          <w:rFonts w:hint="eastAsia" w:ascii="仿宋_GB2312" w:hAnsi="仿宋_GB2312" w:eastAsia="仿宋_GB2312" w:cs="仿宋_GB2312"/>
          <w:color w:val="000000" w:themeColor="text1"/>
          <w:spacing w:val="-4"/>
          <w:sz w:val="32"/>
          <w:szCs w:val="32"/>
          <w:lang w:val="en-US" w:eastAsia="zh-CN"/>
        </w:rPr>
        <w:t>3</w:t>
      </w:r>
      <w:r>
        <w:rPr>
          <w:rFonts w:hint="eastAsia" w:ascii="仿宋_GB2312" w:hAnsi="仿宋_GB2312" w:eastAsia="仿宋_GB2312" w:cs="仿宋_GB2312"/>
          <w:color w:val="000000" w:themeColor="text1"/>
          <w:spacing w:val="-4"/>
          <w:sz w:val="32"/>
          <w:szCs w:val="32"/>
        </w:rPr>
        <w:t>月10日前精心策划、高质量完成。</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3. 重视考勤工作。各支部开展“三会一课”要认真填报《党支部组织生活签到表》。</w:t>
      </w:r>
    </w:p>
    <w:p>
      <w:pPr>
        <w:adjustRightInd w:val="0"/>
        <w:snapToGrid w:val="0"/>
        <w:spacing w:line="360" w:lineRule="auto"/>
        <w:ind w:firstLine="627" w:firstLineChars="200"/>
        <w:rPr>
          <w:rFonts w:ascii="仿宋_GB2312" w:hAnsi="仿宋_GB2312" w:eastAsia="仿宋_GB2312" w:cs="仿宋_GB2312"/>
          <w:b/>
          <w:bCs/>
          <w:color w:val="000000" w:themeColor="text1"/>
          <w:spacing w:val="-4"/>
          <w:sz w:val="32"/>
          <w:szCs w:val="32"/>
        </w:rPr>
      </w:pPr>
      <w:r>
        <w:rPr>
          <w:rFonts w:hint="eastAsia" w:ascii="仿宋_GB2312" w:hAnsi="仿宋_GB2312" w:eastAsia="仿宋_GB2312" w:cs="仿宋_GB2312"/>
          <w:b/>
          <w:bCs/>
          <w:color w:val="000000" w:themeColor="text1"/>
          <w:spacing w:val="-4"/>
          <w:sz w:val="32"/>
          <w:szCs w:val="32"/>
        </w:rPr>
        <w:t>（二）党员的学习要求</w:t>
      </w:r>
    </w:p>
    <w:p>
      <w:pPr>
        <w:adjustRightInd w:val="0"/>
        <w:snapToGrid w:val="0"/>
        <w:spacing w:line="360" w:lineRule="auto"/>
        <w:ind w:firstLine="624" w:firstLineChars="200"/>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1. 党员的学习活动要采取支部集中学习与个人自学相结合的方式进行。</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2. 个人自学要通读党总支本月提供的学习材料，并做好学习笔记，学习笔记将进行检查。</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3. 关于跟进学习的内容，党总支将在微信群当中及时发布，请全体党员随时查看、跟进学习。</w:t>
      </w:r>
    </w:p>
    <w:p>
      <w:pPr>
        <w:adjustRightInd w:val="0"/>
        <w:snapToGrid w:val="0"/>
        <w:spacing w:line="360" w:lineRule="auto"/>
        <w:ind w:firstLine="313" w:firstLineChars="100"/>
        <w:rPr>
          <w:rFonts w:ascii="仿宋_GB2312" w:hAnsi="仿宋_GB2312" w:eastAsia="仿宋_GB2312" w:cs="仿宋_GB2312"/>
          <w:b/>
          <w:bCs/>
          <w:color w:val="000000" w:themeColor="text1"/>
          <w:spacing w:val="-4"/>
          <w:sz w:val="32"/>
          <w:szCs w:val="32"/>
        </w:rPr>
      </w:pPr>
      <w:r>
        <w:rPr>
          <w:rFonts w:hint="eastAsia" w:ascii="仿宋_GB2312" w:hAnsi="仿宋_GB2312" w:eastAsia="仿宋_GB2312" w:cs="仿宋_GB2312"/>
          <w:b/>
          <w:bCs/>
          <w:color w:val="000000" w:themeColor="text1"/>
          <w:spacing w:val="-4"/>
          <w:sz w:val="32"/>
          <w:szCs w:val="32"/>
        </w:rPr>
        <w:t>（三）教研室活动要求</w:t>
      </w:r>
    </w:p>
    <w:p>
      <w:pPr>
        <w:adjustRightInd w:val="0"/>
        <w:snapToGrid w:val="0"/>
        <w:spacing w:line="360" w:lineRule="auto"/>
        <w:ind w:firstLine="624" w:firstLineChars="200"/>
        <w:rPr>
          <w:rFonts w:ascii="仿宋_GB2312" w:hAnsi="仿宋_GB2312" w:eastAsia="仿宋_GB2312" w:cs="仿宋_GB2312"/>
          <w:color w:val="000000" w:themeColor="text1"/>
          <w:sz w:val="32"/>
          <w:szCs w:val="32"/>
          <w:shd w:val="clear" w:color="auto" w:fill="FFFFFF"/>
        </w:rPr>
      </w:pPr>
      <w:r>
        <w:rPr>
          <w:rFonts w:hint="eastAsia" w:ascii="仿宋_GB2312" w:hAnsi="仿宋_GB2312" w:eastAsia="仿宋_GB2312" w:cs="仿宋_GB2312"/>
          <w:color w:val="000000" w:themeColor="text1"/>
          <w:spacing w:val="-4"/>
          <w:sz w:val="32"/>
          <w:szCs w:val="32"/>
        </w:rPr>
        <w:t>1. 按照</w:t>
      </w:r>
      <w:r>
        <w:rPr>
          <w:rFonts w:hint="eastAsia" w:ascii="仿宋_GB2312" w:hAnsi="仿宋_GB2312" w:eastAsia="仿宋_GB2312" w:cs="仿宋_GB2312"/>
          <w:color w:val="000000" w:themeColor="text1"/>
          <w:sz w:val="32"/>
          <w:szCs w:val="32"/>
          <w:shd w:val="clear" w:color="auto" w:fill="FFFFFF"/>
        </w:rPr>
        <w:t>《初等教育学院教研室教研活动规范（试行）》规定，要求各教研室</w:t>
      </w:r>
      <w:r>
        <w:rPr>
          <w:rFonts w:hint="eastAsia" w:ascii="仿宋_GB2312" w:hAnsi="仿宋_GB2312" w:eastAsia="仿宋_GB2312" w:cs="仿宋_GB2312"/>
          <w:color w:val="000000" w:themeColor="text1"/>
          <w:sz w:val="32"/>
          <w:szCs w:val="32"/>
          <w:shd w:val="clear" w:color="auto" w:fill="FFFFFF"/>
          <w:lang w:val="en-US" w:eastAsia="zh-CN"/>
        </w:rPr>
        <w:t>每周</w:t>
      </w:r>
      <w:r>
        <w:rPr>
          <w:rFonts w:hint="eastAsia" w:ascii="仿宋_GB2312" w:hAnsi="仿宋_GB2312" w:eastAsia="仿宋_GB2312" w:cs="仿宋_GB2312"/>
          <w:color w:val="000000" w:themeColor="text1"/>
          <w:sz w:val="32"/>
          <w:szCs w:val="32"/>
          <w:shd w:val="clear" w:color="auto" w:fill="FFFFFF"/>
        </w:rPr>
        <w:t>开展</w:t>
      </w:r>
      <w:r>
        <w:rPr>
          <w:rFonts w:hint="eastAsia" w:ascii="仿宋_GB2312" w:hAnsi="仿宋_GB2312" w:eastAsia="仿宋_GB2312" w:cs="仿宋_GB2312"/>
          <w:color w:val="000000" w:themeColor="text1"/>
          <w:sz w:val="32"/>
          <w:szCs w:val="32"/>
          <w:shd w:val="clear" w:color="auto" w:fill="FFFFFF"/>
          <w:lang w:val="en-US" w:eastAsia="zh-CN"/>
        </w:rPr>
        <w:t>一</w:t>
      </w:r>
      <w:r>
        <w:rPr>
          <w:rFonts w:hint="eastAsia" w:ascii="仿宋_GB2312" w:hAnsi="仿宋_GB2312" w:eastAsia="仿宋_GB2312" w:cs="仿宋_GB2312"/>
          <w:color w:val="000000" w:themeColor="text1"/>
          <w:sz w:val="32"/>
          <w:szCs w:val="32"/>
          <w:shd w:val="clear" w:color="auto" w:fill="FFFFFF"/>
        </w:rPr>
        <w:t>次教研室活动。</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2. 教研室活动内容须包含政治理论学习、业务学习和教研活动。</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3. 教研室活动过程中要重视考勤工作，认真填报《教研室活动签到表》。</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4. 教研室活动完成后，须将活动记录拍照后发至教研室主任QQ群内，并将新闻报道材料（新闻稿+照片），经教研室主任把关后发送给潘煜老师。</w:t>
      </w:r>
    </w:p>
    <w:p>
      <w:pPr>
        <w:adjustRightInd w:val="0"/>
        <w:snapToGrid w:val="0"/>
        <w:spacing w:line="360" w:lineRule="auto"/>
        <w:ind w:firstLine="313" w:firstLineChars="100"/>
        <w:rPr>
          <w:rFonts w:ascii="仿宋_GB2312" w:hAnsi="仿宋_GB2312" w:eastAsia="仿宋_GB2312" w:cs="仿宋_GB2312"/>
          <w:b/>
          <w:bCs/>
          <w:color w:val="000000" w:themeColor="text1"/>
          <w:spacing w:val="-4"/>
          <w:sz w:val="32"/>
          <w:szCs w:val="32"/>
        </w:rPr>
      </w:pPr>
      <w:r>
        <w:rPr>
          <w:rFonts w:hint="eastAsia" w:ascii="仿宋_GB2312" w:hAnsi="仿宋_GB2312" w:eastAsia="仿宋_GB2312" w:cs="仿宋_GB2312"/>
          <w:b/>
          <w:bCs/>
          <w:color w:val="000000" w:themeColor="text1"/>
          <w:spacing w:val="-4"/>
          <w:sz w:val="32"/>
          <w:szCs w:val="32"/>
        </w:rPr>
        <w:t>（四）教职工学习要求</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1. 教职工的学习活动以自学方式为主，学习党总支本月安排的政治理论和业务学习内容。</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2. 政治理论学习要求通读原文，并认真做好学习笔记，学习笔记将进行检查。</w:t>
      </w:r>
    </w:p>
    <w:p>
      <w:pPr>
        <w:adjustRightInd w:val="0"/>
        <w:snapToGrid w:val="0"/>
        <w:spacing w:line="360" w:lineRule="auto"/>
        <w:ind w:firstLine="627" w:firstLineChars="200"/>
        <w:jc w:val="left"/>
        <w:rPr>
          <w:rFonts w:ascii="仿宋_GB2312" w:hAnsi="仿宋_GB2312" w:eastAsia="仿宋_GB2312" w:cs="仿宋_GB2312"/>
          <w:b/>
          <w:bCs/>
          <w:color w:val="000000" w:themeColor="text1"/>
          <w:spacing w:val="-4"/>
          <w:sz w:val="32"/>
          <w:szCs w:val="32"/>
        </w:rPr>
      </w:pPr>
    </w:p>
    <w:p>
      <w:pPr>
        <w:adjustRightInd w:val="0"/>
        <w:snapToGrid w:val="0"/>
        <w:spacing w:line="360" w:lineRule="auto"/>
        <w:ind w:firstLine="627" w:firstLineChars="200"/>
        <w:jc w:val="left"/>
        <w:rPr>
          <w:rFonts w:ascii="仿宋_GB2312" w:hAnsi="仿宋_GB2312" w:eastAsia="仿宋_GB2312" w:cs="仿宋_GB2312"/>
          <w:b/>
          <w:bCs/>
          <w:color w:val="000000" w:themeColor="text1"/>
          <w:spacing w:val="-4"/>
          <w:sz w:val="32"/>
          <w:szCs w:val="32"/>
        </w:rPr>
      </w:pPr>
      <w:r>
        <w:rPr>
          <w:rFonts w:hint="eastAsia" w:ascii="仿宋_GB2312" w:hAnsi="仿宋_GB2312" w:eastAsia="仿宋_GB2312" w:cs="仿宋_GB2312"/>
          <w:b/>
          <w:bCs/>
          <w:color w:val="000000" w:themeColor="text1"/>
          <w:spacing w:val="-4"/>
          <w:sz w:val="32"/>
          <w:szCs w:val="32"/>
        </w:rPr>
        <w:t>附件：</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1.</w:t>
      </w:r>
      <w:r>
        <w:rPr>
          <w:rFonts w:hint="eastAsia" w:ascii="仿宋_GB2312" w:hAnsi="仿宋_GB2312" w:eastAsia="仿宋_GB2312" w:cs="仿宋_GB2312"/>
          <w:color w:val="000000" w:themeColor="text1"/>
          <w:spacing w:val="-4"/>
          <w:sz w:val="32"/>
          <w:szCs w:val="32"/>
          <w:lang w:val="en-US" w:eastAsia="zh-CN"/>
        </w:rPr>
        <w:t>习近平：</w:t>
      </w:r>
      <w:r>
        <w:rPr>
          <w:rFonts w:hint="eastAsia" w:ascii="仿宋_GB2312" w:hAnsi="仿宋_GB2312" w:eastAsia="仿宋_GB2312" w:cs="仿宋_GB2312"/>
          <w:color w:val="000000" w:themeColor="text1"/>
          <w:spacing w:val="-4"/>
          <w:sz w:val="32"/>
          <w:szCs w:val="32"/>
          <w:lang w:eastAsia="zh-CN"/>
        </w:rPr>
        <w:t>全面从严治党探索出依靠党的自我革命跳出历史周期率的成功路径</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2.</w:t>
      </w:r>
      <w:r>
        <w:rPr>
          <w:rFonts w:hint="eastAsia" w:ascii="仿宋_GB2312" w:hAnsi="仿宋_GB2312" w:eastAsia="仿宋_GB2312" w:cs="仿宋_GB2312"/>
          <w:color w:val="000000" w:themeColor="text1"/>
          <w:spacing w:val="-4"/>
          <w:sz w:val="32"/>
          <w:szCs w:val="32"/>
          <w:lang w:eastAsia="zh-CN"/>
        </w:rPr>
        <w:t>习近平在中共中央政治局第二次集体学习时强调加快构建新发展格局 增强发展的安全性主动权</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3.</w:t>
      </w:r>
      <w:r>
        <w:rPr>
          <w:rFonts w:hint="eastAsia" w:ascii="仿宋_GB2312" w:hAnsi="仿宋_GB2312" w:eastAsia="仿宋_GB2312" w:cs="仿宋_GB2312"/>
          <w:color w:val="000000" w:themeColor="text1"/>
          <w:spacing w:val="-4"/>
          <w:sz w:val="32"/>
          <w:szCs w:val="32"/>
          <w:lang w:eastAsia="zh-CN"/>
        </w:rPr>
        <w:t>习近平在学习贯彻党的二十大精神研讨班开班式上发表重要讲话强调正确理解和大力推进中国式现代化</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4.</w:t>
      </w:r>
      <w:r>
        <w:rPr>
          <w:rFonts w:hint="eastAsia" w:ascii="仿宋_GB2312" w:hAnsi="仿宋_GB2312" w:eastAsia="仿宋_GB2312" w:cs="仿宋_GB2312"/>
          <w:color w:val="000000" w:themeColor="text1"/>
          <w:spacing w:val="-4"/>
          <w:sz w:val="32"/>
          <w:szCs w:val="32"/>
          <w:lang w:val="en-US" w:eastAsia="zh-CN"/>
        </w:rPr>
        <w:t>习近平：</w:t>
      </w:r>
      <w:r>
        <w:rPr>
          <w:rFonts w:hint="eastAsia" w:ascii="仿宋_GB2312" w:hAnsi="仿宋_GB2312" w:eastAsia="仿宋_GB2312" w:cs="仿宋_GB2312"/>
          <w:color w:val="000000" w:themeColor="text1"/>
          <w:spacing w:val="-4"/>
          <w:sz w:val="32"/>
          <w:szCs w:val="32"/>
          <w:lang w:eastAsia="zh-CN"/>
        </w:rPr>
        <w:t>当前经济工作的几个重大问题</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 xml:space="preserve">5. </w:t>
      </w:r>
      <w:r>
        <w:rPr>
          <w:rFonts w:hint="eastAsia" w:ascii="仿宋_GB2312" w:hAnsi="仿宋_GB2312" w:eastAsia="仿宋_GB2312" w:cs="仿宋_GB2312"/>
          <w:color w:val="000000" w:themeColor="text1"/>
          <w:spacing w:val="-4"/>
          <w:sz w:val="32"/>
          <w:szCs w:val="32"/>
          <w:lang w:eastAsia="zh-CN"/>
        </w:rPr>
        <w:t>中共中央政治局常务委员会召开会议 听取近期新冠疫情防控工作情况汇报中共中央总书记习近平主持会议</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 xml:space="preserve">6. </w:t>
      </w:r>
      <w:r>
        <w:rPr>
          <w:rFonts w:hint="eastAsia" w:ascii="仿宋_GB2312" w:hAnsi="仿宋_GB2312" w:eastAsia="仿宋_GB2312" w:cs="仿宋_GB2312"/>
          <w:color w:val="000000" w:themeColor="text1"/>
          <w:spacing w:val="-4"/>
          <w:sz w:val="32"/>
          <w:szCs w:val="32"/>
          <w:lang w:eastAsia="zh-CN"/>
        </w:rPr>
        <w:t>中共中央政治局召开会议决定召开二十届二中全会</w:t>
      </w:r>
      <w:r>
        <w:rPr>
          <w:rFonts w:hint="eastAsia" w:ascii="仿宋_GB2312" w:hAnsi="仿宋_GB2312" w:eastAsia="仿宋_GB2312" w:cs="仿宋_GB2312"/>
          <w:color w:val="000000" w:themeColor="text1"/>
          <w:spacing w:val="-4"/>
          <w:sz w:val="32"/>
          <w:szCs w:val="32"/>
          <w:lang w:val="en-US" w:eastAsia="zh-CN"/>
        </w:rPr>
        <w:t xml:space="preserve"> </w:t>
      </w:r>
      <w:r>
        <w:rPr>
          <w:rFonts w:hint="eastAsia" w:ascii="仿宋_GB2312" w:hAnsi="仿宋_GB2312" w:eastAsia="仿宋_GB2312" w:cs="仿宋_GB2312"/>
          <w:color w:val="000000" w:themeColor="text1"/>
          <w:spacing w:val="-4"/>
          <w:sz w:val="32"/>
          <w:szCs w:val="32"/>
          <w:lang w:eastAsia="zh-CN"/>
        </w:rPr>
        <w:t>中共中央总书记习近平主持会议</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rPr>
        <w:t>7.</w:t>
      </w:r>
      <w:r>
        <w:rPr>
          <w:rFonts w:hint="eastAsia" w:ascii="仿宋_GB2312" w:hAnsi="仿宋_GB2312" w:eastAsia="仿宋_GB2312" w:cs="仿宋_GB2312"/>
          <w:color w:val="000000" w:themeColor="text1"/>
          <w:spacing w:val="-4"/>
          <w:sz w:val="32"/>
          <w:szCs w:val="32"/>
          <w:lang w:eastAsia="zh-CN"/>
        </w:rPr>
        <w:t>习近平在中共中央政治局第三次集体学习时强调切实加强基础研究 夯实科技自立自强根基</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lang w:eastAsia="zh-CN"/>
        </w:rPr>
      </w:pPr>
      <w:r>
        <w:rPr>
          <w:rFonts w:hint="eastAsia" w:ascii="仿宋_GB2312" w:hAnsi="仿宋_GB2312" w:eastAsia="仿宋_GB2312" w:cs="仿宋_GB2312"/>
          <w:color w:val="000000" w:themeColor="text1"/>
          <w:spacing w:val="-4"/>
          <w:sz w:val="32"/>
          <w:szCs w:val="32"/>
        </w:rPr>
        <w:t>8.</w:t>
      </w:r>
      <w:r>
        <w:rPr>
          <w:rFonts w:hint="eastAsia" w:ascii="仿宋_GB2312" w:hAnsi="仿宋_GB2312" w:eastAsia="仿宋_GB2312" w:cs="仿宋_GB2312"/>
          <w:color w:val="000000" w:themeColor="text1"/>
          <w:spacing w:val="-4"/>
          <w:sz w:val="32"/>
          <w:szCs w:val="32"/>
          <w:lang w:eastAsia="zh-CN"/>
        </w:rPr>
        <w:t>习近平对深入开展学雷锋活动作出重要指示强调深刻把握雷锋精神的时代内涵</w:t>
      </w:r>
      <w:r>
        <w:rPr>
          <w:rFonts w:hint="eastAsia" w:ascii="仿宋_GB2312" w:hAnsi="仿宋_GB2312" w:eastAsia="仿宋_GB2312" w:cs="仿宋_GB2312"/>
          <w:color w:val="000000" w:themeColor="text1"/>
          <w:spacing w:val="-4"/>
          <w:sz w:val="32"/>
          <w:szCs w:val="32"/>
          <w:lang w:val="en-US" w:eastAsia="zh-CN"/>
        </w:rPr>
        <w:t xml:space="preserve"> </w:t>
      </w:r>
      <w:r>
        <w:rPr>
          <w:rFonts w:hint="eastAsia" w:ascii="仿宋_GB2312" w:hAnsi="仿宋_GB2312" w:eastAsia="仿宋_GB2312" w:cs="仿宋_GB2312"/>
          <w:color w:val="000000" w:themeColor="text1"/>
          <w:spacing w:val="-4"/>
          <w:sz w:val="32"/>
          <w:szCs w:val="32"/>
          <w:lang w:eastAsia="zh-CN"/>
        </w:rPr>
        <w:t>让雷锋精神在新时代绽放更加璀璨的光芒</w:t>
      </w:r>
    </w:p>
    <w:p>
      <w:pPr>
        <w:adjustRightInd w:val="0"/>
        <w:snapToGrid w:val="0"/>
        <w:spacing w:line="360" w:lineRule="auto"/>
        <w:ind w:firstLine="624" w:firstLineChars="200"/>
        <w:rPr>
          <w:rFonts w:hint="eastAsia"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lang w:val="en-US" w:eastAsia="zh-CN"/>
        </w:rPr>
        <w:t>9.</w:t>
      </w:r>
      <w:r>
        <w:rPr>
          <w:rFonts w:hint="eastAsia" w:ascii="仿宋_GB2312" w:hAnsi="仿宋_GB2312" w:eastAsia="仿宋_GB2312" w:cs="仿宋_GB2312"/>
          <w:color w:val="000000" w:themeColor="text1"/>
          <w:spacing w:val="-4"/>
          <w:sz w:val="32"/>
          <w:szCs w:val="32"/>
          <w:lang w:eastAsia="zh-CN"/>
        </w:rPr>
        <w:t>胡昌升在全省“三抓三促”行动动员部署会议上强调：在学习上下功夫在执行上铆足劲在效能上见真章，团结奋斗开创中国式现代化甘肃实践的崭新局面</w:t>
      </w:r>
    </w:p>
    <w:p>
      <w:pPr>
        <w:adjustRightInd w:val="0"/>
        <w:snapToGrid w:val="0"/>
        <w:spacing w:line="360" w:lineRule="auto"/>
        <w:ind w:firstLine="624" w:firstLineChars="200"/>
        <w:rPr>
          <w:rFonts w:ascii="仿宋_GB2312" w:hAnsi="仿宋_GB2312" w:eastAsia="仿宋_GB2312" w:cs="仿宋_GB2312"/>
          <w:color w:val="000000" w:themeColor="text1"/>
          <w:spacing w:val="-4"/>
          <w:sz w:val="32"/>
          <w:szCs w:val="32"/>
        </w:rPr>
      </w:pPr>
      <w:r>
        <w:rPr>
          <w:rFonts w:hint="eastAsia" w:ascii="仿宋_GB2312" w:hAnsi="仿宋_GB2312" w:eastAsia="仿宋_GB2312" w:cs="仿宋_GB2312"/>
          <w:color w:val="000000" w:themeColor="text1"/>
          <w:spacing w:val="-4"/>
          <w:sz w:val="32"/>
          <w:szCs w:val="32"/>
          <w:lang w:val="en-US" w:eastAsia="zh-CN"/>
        </w:rPr>
        <w:t>10.</w:t>
      </w:r>
      <w:r>
        <w:rPr>
          <w:rFonts w:hint="eastAsia" w:ascii="仿宋_GB2312" w:hAnsi="仿宋_GB2312" w:eastAsia="仿宋_GB2312" w:cs="仿宋_GB2312"/>
          <w:color w:val="000000" w:themeColor="text1"/>
          <w:spacing w:val="-4"/>
          <w:sz w:val="32"/>
          <w:szCs w:val="32"/>
          <w:lang w:eastAsia="zh-CN"/>
        </w:rPr>
        <w:t>中国共产党组织工作条例</w:t>
      </w:r>
    </w:p>
    <w:p>
      <w:pPr>
        <w:adjustRightInd w:val="0"/>
        <w:snapToGrid w:val="0"/>
        <w:spacing w:line="360" w:lineRule="auto"/>
        <w:ind w:right="640"/>
        <w:jc w:val="right"/>
        <w:rPr>
          <w:rFonts w:ascii="仿宋_GB2312" w:hAnsi="仿宋_GB2312" w:eastAsia="仿宋_GB2312" w:cs="仿宋_GB2312"/>
          <w:bCs/>
          <w:color w:val="000000" w:themeColor="text1"/>
          <w:spacing w:val="-4"/>
          <w:sz w:val="32"/>
          <w:szCs w:val="32"/>
        </w:rPr>
      </w:pPr>
    </w:p>
    <w:p>
      <w:pPr>
        <w:adjustRightInd w:val="0"/>
        <w:snapToGrid w:val="0"/>
        <w:spacing w:line="360" w:lineRule="auto"/>
        <w:ind w:right="796"/>
        <w:jc w:val="right"/>
        <w:rPr>
          <w:rFonts w:ascii="仿宋_GB2312" w:hAnsi="仿宋_GB2312" w:eastAsia="仿宋_GB2312" w:cs="仿宋_GB2312"/>
          <w:bCs/>
          <w:color w:val="000000" w:themeColor="text1"/>
          <w:spacing w:val="-4"/>
          <w:sz w:val="32"/>
          <w:szCs w:val="32"/>
        </w:rPr>
      </w:pPr>
    </w:p>
    <w:p>
      <w:pPr>
        <w:adjustRightInd w:val="0"/>
        <w:snapToGrid w:val="0"/>
        <w:spacing w:line="360" w:lineRule="auto"/>
        <w:ind w:right="640"/>
        <w:jc w:val="righ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二</w:t>
      </w:r>
      <w:r>
        <w:rPr>
          <w:rFonts w:hint="eastAsia" w:ascii="微软雅黑" w:hAnsi="微软雅黑" w:eastAsia="微软雅黑" w:cs="微软雅黑"/>
          <w:color w:val="000000" w:themeColor="text1"/>
          <w:sz w:val="32"/>
          <w:szCs w:val="32"/>
        </w:rPr>
        <w:t>〇</w:t>
      </w:r>
      <w:r>
        <w:rPr>
          <w:rFonts w:hint="eastAsia" w:ascii="仿宋_GB2312" w:hAnsi="仿宋_GB2312" w:eastAsia="仿宋_GB2312" w:cs="仿宋_GB2312"/>
          <w:color w:val="000000" w:themeColor="text1"/>
          <w:sz w:val="32"/>
          <w:szCs w:val="32"/>
        </w:rPr>
        <w:t>二三年</w:t>
      </w:r>
      <w:r>
        <w:rPr>
          <w:rFonts w:hint="eastAsia" w:ascii="仿宋_GB2312" w:hAnsi="仿宋_GB2312" w:eastAsia="仿宋_GB2312" w:cs="仿宋_GB2312"/>
          <w:color w:val="000000" w:themeColor="text1"/>
          <w:sz w:val="32"/>
          <w:szCs w:val="32"/>
          <w:lang w:val="en-US" w:eastAsia="zh-CN"/>
        </w:rPr>
        <w:t>三</w:t>
      </w:r>
      <w:r>
        <w:rPr>
          <w:rFonts w:hint="eastAsia" w:ascii="仿宋_GB2312" w:hAnsi="仿宋_GB2312" w:eastAsia="仿宋_GB2312" w:cs="仿宋_GB2312"/>
          <w:color w:val="000000" w:themeColor="text1"/>
          <w:sz w:val="32"/>
          <w:szCs w:val="32"/>
        </w:rPr>
        <w:t>月一日</w:t>
      </w:r>
    </w:p>
    <w:p>
      <w:pPr>
        <w:adjustRightInd w:val="0"/>
        <w:snapToGrid w:val="0"/>
        <w:spacing w:line="360" w:lineRule="auto"/>
        <w:rPr>
          <w:rFonts w:ascii="仿宋_GB2312" w:hAnsi="仿宋_GB2312" w:eastAsia="仿宋_GB2312" w:cs="仿宋_GB2312"/>
          <w:color w:val="000000" w:themeColor="text1"/>
          <w:sz w:val="32"/>
          <w:szCs w:val="32"/>
        </w:rPr>
      </w:pPr>
    </w:p>
    <w:p>
      <w:pPr>
        <w:adjustRightInd w:val="0"/>
        <w:snapToGrid w:val="0"/>
        <w:spacing w:line="360" w:lineRule="auto"/>
        <w:rPr>
          <w:rFonts w:ascii="仿宋_GB2312" w:hAnsi="仿宋_GB2312" w:eastAsia="仿宋_GB2312" w:cs="仿宋_GB2312"/>
          <w:color w:val="000000" w:themeColor="text1"/>
          <w:sz w:val="32"/>
          <w:szCs w:val="32"/>
        </w:rPr>
      </w:pPr>
    </w:p>
    <w:p>
      <w:pPr>
        <w:adjustRightInd w:val="0"/>
        <w:snapToGrid w:val="0"/>
        <w:spacing w:line="360" w:lineRule="auto"/>
        <w:rPr>
          <w:rFonts w:ascii="仿宋_GB2312" w:hAnsi="仿宋_GB2312" w:eastAsia="仿宋_GB2312" w:cs="仿宋_GB2312"/>
          <w:color w:val="000000" w:themeColor="text1"/>
          <w:sz w:val="32"/>
          <w:szCs w:val="32"/>
        </w:rPr>
      </w:pPr>
    </w:p>
    <w:p>
      <w:pPr>
        <w:adjustRightInd w:val="0"/>
        <w:snapToGrid w:val="0"/>
        <w:spacing w:line="360" w:lineRule="auto"/>
        <w:rPr>
          <w:rFonts w:ascii="仿宋_GB2312" w:hAnsi="仿宋_GB2312" w:eastAsia="仿宋_GB2312" w:cs="仿宋_GB2312"/>
          <w:color w:val="000000" w:themeColor="text1"/>
          <w:sz w:val="32"/>
          <w:szCs w:val="32"/>
        </w:rPr>
      </w:pPr>
    </w:p>
    <w:p>
      <w:pPr>
        <w:snapToGrid w:val="0"/>
      </w:pPr>
      <w:r>
        <w:rPr>
          <w:rFonts w:hint="eastAsia" w:ascii="仿宋_GB2312" w:eastAsia="仿宋_GB2312"/>
          <w:color w:val="000000" w:themeColor="text1"/>
          <w:w w:val="85"/>
          <w:sz w:val="32"/>
          <w:szCs w:val="32"/>
          <w:u w:val="single"/>
        </w:rPr>
        <w:t xml:space="preserve">                                                    </w:t>
      </w:r>
      <w:r>
        <w:rPr>
          <w:rFonts w:ascii="仿宋_GB2312" w:eastAsia="仿宋_GB2312"/>
          <w:color w:val="000000" w:themeColor="text1"/>
          <w:w w:val="85"/>
          <w:sz w:val="32"/>
          <w:szCs w:val="32"/>
          <w:u w:val="single"/>
        </w:rPr>
        <w:t xml:space="preserve">             </w:t>
      </w:r>
      <w:r>
        <w:rPr>
          <w:rFonts w:hint="eastAsia" w:ascii="仿宋_GB2312" w:eastAsia="仿宋_GB2312"/>
          <w:color w:val="000000" w:themeColor="text1"/>
          <w:w w:val="85"/>
          <w:sz w:val="32"/>
          <w:szCs w:val="32"/>
          <w:u w:val="single"/>
        </w:rPr>
        <w:t xml:space="preserve">中共兰州职业技术学院初等教育学院总支部委员会 </w:t>
      </w:r>
      <w:r>
        <w:rPr>
          <w:rFonts w:hint="eastAsia" w:ascii="仿宋_GB2312" w:eastAsia="仿宋_GB2312"/>
          <w:color w:val="000000" w:themeColor="text1"/>
          <w:w w:val="85"/>
          <w:sz w:val="32"/>
          <w:szCs w:val="32"/>
          <w:u w:val="single"/>
          <w:lang w:val="en-US" w:eastAsia="zh-CN"/>
        </w:rPr>
        <w:t xml:space="preserve"> </w:t>
      </w:r>
      <w:r>
        <w:rPr>
          <w:rFonts w:hint="eastAsia" w:ascii="仿宋_GB2312" w:eastAsia="仿宋_GB2312"/>
          <w:color w:val="000000" w:themeColor="text1"/>
          <w:w w:val="85"/>
          <w:sz w:val="32"/>
          <w:szCs w:val="32"/>
          <w:u w:val="single"/>
        </w:rPr>
        <w:t xml:space="preserve"> 20</w:t>
      </w:r>
      <w:r>
        <w:rPr>
          <w:rFonts w:ascii="仿宋_GB2312" w:eastAsia="仿宋_GB2312"/>
          <w:color w:val="000000" w:themeColor="text1"/>
          <w:w w:val="85"/>
          <w:sz w:val="32"/>
          <w:szCs w:val="32"/>
          <w:u w:val="single"/>
        </w:rPr>
        <w:t>2</w:t>
      </w:r>
      <w:r>
        <w:rPr>
          <w:rFonts w:hint="eastAsia" w:ascii="仿宋_GB2312" w:eastAsia="仿宋_GB2312"/>
          <w:color w:val="000000" w:themeColor="text1"/>
          <w:w w:val="85"/>
          <w:sz w:val="32"/>
          <w:szCs w:val="32"/>
          <w:u w:val="single"/>
          <w:lang w:val="en-US" w:eastAsia="zh-CN"/>
        </w:rPr>
        <w:t>3</w:t>
      </w:r>
      <w:r>
        <w:rPr>
          <w:rFonts w:hint="eastAsia" w:ascii="仿宋_GB2312" w:eastAsia="仿宋_GB2312"/>
          <w:color w:val="000000" w:themeColor="text1"/>
          <w:w w:val="85"/>
          <w:sz w:val="32"/>
          <w:szCs w:val="32"/>
          <w:u w:val="single"/>
        </w:rPr>
        <w:t>年</w:t>
      </w:r>
      <w:r>
        <w:rPr>
          <w:rFonts w:hint="eastAsia" w:ascii="仿宋_GB2312" w:eastAsia="仿宋_GB2312"/>
          <w:color w:val="000000" w:themeColor="text1"/>
          <w:w w:val="85"/>
          <w:sz w:val="32"/>
          <w:szCs w:val="32"/>
          <w:u w:val="single"/>
          <w:lang w:val="en-US" w:eastAsia="zh-CN"/>
        </w:rPr>
        <w:t>3</w:t>
      </w:r>
      <w:r>
        <w:rPr>
          <w:rFonts w:hint="eastAsia" w:ascii="仿宋_GB2312" w:eastAsia="仿宋_GB2312"/>
          <w:color w:val="000000" w:themeColor="text1"/>
          <w:w w:val="85"/>
          <w:sz w:val="32"/>
          <w:szCs w:val="32"/>
          <w:u w:val="single"/>
        </w:rPr>
        <w:t>月1日印发</w:t>
      </w:r>
    </w:p>
    <w:sectPr>
      <w:pgSz w:w="11906" w:h="16838"/>
      <w:pgMar w:top="1418" w:right="1418"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hlYWFhNzU3YmYxMjMzMTFmODRiYmY3MmE0MjIzMzkifQ=="/>
  </w:docVars>
  <w:rsids>
    <w:rsidRoot w:val="492073D7"/>
    <w:rsid w:val="000E211A"/>
    <w:rsid w:val="00107AB5"/>
    <w:rsid w:val="00603AFF"/>
    <w:rsid w:val="006748F2"/>
    <w:rsid w:val="009160A6"/>
    <w:rsid w:val="00A10A83"/>
    <w:rsid w:val="00FE1C75"/>
    <w:rsid w:val="027E66B5"/>
    <w:rsid w:val="19C30238"/>
    <w:rsid w:val="1A0E6CFA"/>
    <w:rsid w:val="1C70469C"/>
    <w:rsid w:val="1F4B1EED"/>
    <w:rsid w:val="2E15634F"/>
    <w:rsid w:val="43FE6FDE"/>
    <w:rsid w:val="492073D7"/>
    <w:rsid w:val="4F4E14C8"/>
    <w:rsid w:val="6ED97EBC"/>
    <w:rsid w:val="77E004BF"/>
    <w:rsid w:val="7EBF52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bidi w:val="0"/>
      <w:spacing w:before="0" w:beforeAutospacing="1" w:after="142" w:afterAutospacing="0" w:line="276" w:lineRule="auto"/>
      <w:ind w:left="0" w:right="0"/>
      <w:jc w:val="both"/>
    </w:pPr>
    <w:rPr>
      <w:kern w:val="0"/>
      <w:sz w:val="24"/>
      <w:lang w:val="en-US" w:eastAsia="zh-CN" w:bidi="ar"/>
    </w:rPr>
  </w:style>
  <w:style w:type="character" w:styleId="7">
    <w:name w:val="Hyperlink"/>
    <w:basedOn w:val="6"/>
    <w:qFormat/>
    <w:uiPriority w:val="0"/>
    <w:rPr>
      <w:color w:val="0000FF"/>
      <w:u w:val="single"/>
    </w:rPr>
  </w:style>
  <w:style w:type="character" w:customStyle="1" w:styleId="8">
    <w:name w:val="页眉 Char"/>
    <w:basedOn w:val="6"/>
    <w:link w:val="3"/>
    <w:qFormat/>
    <w:uiPriority w:val="0"/>
    <w:rPr>
      <w:kern w:val="2"/>
      <w:sz w:val="18"/>
      <w:szCs w:val="18"/>
    </w:rPr>
  </w:style>
  <w:style w:type="character" w:customStyle="1" w:styleId="9">
    <w:name w:val="页脚 Char"/>
    <w:basedOn w:val="6"/>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1504</Words>
  <Characters>1556</Characters>
  <Lines>11</Lines>
  <Paragraphs>3</Paragraphs>
  <TotalTime>0</TotalTime>
  <ScaleCrop>false</ScaleCrop>
  <LinksUpToDate>false</LinksUpToDate>
  <CharactersWithSpaces>1583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2022-12-30T02:47:00Z</dcterms:created>
  <dc:creator>康</dc:creator>
  <cp:lastModifiedBy>Luxurious</cp:lastModifiedBy>
  <dcterms:modified xsi:type="dcterms:W3CDTF">2023-02-28T15:10:33Z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A5D864BB6B2B48AB956EAA39A36C762A</vt:lpwstr>
  </property>
</Properties>
</file>