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A01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right="0"/>
        <w:jc w:val="center"/>
      </w:pPr>
      <w:r>
        <w:rPr>
          <w:rFonts w:hint="eastAsia" w:ascii="华文中宋" w:hAnsi="华文中宋" w:eastAsia="华文中宋" w:cs="华文中宋"/>
          <w:bCs/>
          <w:kern w:val="2"/>
          <w:sz w:val="36"/>
          <w:szCs w:val="36"/>
          <w:lang w:val="en-US" w:eastAsia="zh-CN" w:bidi="ar-SA"/>
        </w:rPr>
        <w:t>《中华人民共和国保守国家秘密法》</w:t>
      </w:r>
    </w:p>
    <w:p w14:paraId="25241A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14:paraId="420DA5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14:paraId="07D8A6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14:paraId="288C55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14:paraId="03BDCE23">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目　　录</w:t>
      </w:r>
    </w:p>
    <w:p w14:paraId="65D42BD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第一章　总　　则</w:t>
      </w:r>
    </w:p>
    <w:p w14:paraId="62D35A5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第二章　国家秘密的范围和密级</w:t>
      </w:r>
    </w:p>
    <w:p w14:paraId="0AE14B3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第三章　保密制度</w:t>
      </w:r>
    </w:p>
    <w:p w14:paraId="7EB0214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第四章　监督管理</w:t>
      </w:r>
    </w:p>
    <w:p w14:paraId="25B0E44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第五章　法律责任</w:t>
      </w:r>
    </w:p>
    <w:p w14:paraId="66CCF01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第六章　附　　则</w:t>
      </w:r>
    </w:p>
    <w:p w14:paraId="67B26EA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097471B1">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第一章　总　　则</w:t>
      </w:r>
    </w:p>
    <w:p w14:paraId="1175D1F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第一条　为了保守国家秘密，维护国家安全和利益，保障改革开放和社会主义现代化建设事业的顺利进行，根据宪法，制定本法。</w:t>
      </w:r>
    </w:p>
    <w:p w14:paraId="31D74E7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第二条　国家秘密是关系国家安全和利益，依照法定程序确定，在一定时间内只限一定范围的人员知悉的事项。</w:t>
      </w:r>
    </w:p>
    <w:p w14:paraId="37C6948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第三条　坚持中国共产党对保守国家秘密（以下简称保密）工作的领导。中央保密工作领导机构领导全国保密工作，研究制定、指导实施国家保密工作战略和重大方针政策，统筹协调国家保密重大事项和重要工作，推进国家保密法治建设。</w:t>
      </w:r>
    </w:p>
    <w:p w14:paraId="0D334B16">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7AE07D5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第四条　保密工作坚持总体国家安全观，遵循党管保密、依法管理，积极防范、突出重点，技管并重、创新发展的原则，既确保国家秘密安全，又便利信息资源合理利用。</w:t>
      </w:r>
    </w:p>
    <w:p w14:paraId="229AD74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法律、行政法规规定公开的事项，应当依法公开。</w:t>
      </w:r>
    </w:p>
    <w:p w14:paraId="208AE27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第五条　国家秘密受法律保护。</w:t>
      </w:r>
    </w:p>
    <w:p w14:paraId="197BDCF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一切国家机关和武装力量、各政党和各人民团体、企业事业组织和其他社会组织以及公民都有保密的义务。</w:t>
      </w:r>
    </w:p>
    <w:p w14:paraId="12587C06">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任何危害国家秘密安全的行为，都必须受到法律追究。</w:t>
      </w:r>
    </w:p>
    <w:p w14:paraId="170A0B3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第六条　国家保密行政管理部门主管全国的保密工作。县级以上地方各级保密行政管理部门主管本行政区域的保密工作。</w:t>
      </w:r>
    </w:p>
    <w:p w14:paraId="0EBBB01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第七条　国家机关和涉及国家秘密的单位（以下简称机关、单位）管理本机关和本单位的保密工作。</w:t>
      </w:r>
    </w:p>
    <w:p w14:paraId="515A1DA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中央国家机关在其职权范围内管理或者指导本系统的保密工作。</w:t>
      </w:r>
    </w:p>
    <w:p w14:paraId="019E4577">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第八条　机关、单位应当实行保密工作责任制，依法设置保密工作机构或者指定专人负责保密工作，健全保密管理制度，完善保密防护措施，开展保密宣传教育，加强保密监督检查。</w:t>
      </w:r>
    </w:p>
    <w:p w14:paraId="65A3A629">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第九条　国家采取多种形式加强保密宣传教育，将保密教育纳入国民教育体系和公务员教育培训体系，鼓励大众传播媒介面向社会进行保密宣传教育，普及保密知识，宣传保密法治，增强全社会的保密意识。</w:t>
      </w:r>
    </w:p>
    <w:p w14:paraId="5A739F1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563E25E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第十条　国家鼓励和支持保密科学技术研究和应用，提升自主创新能力，依法保护保密领域的知识产权。</w:t>
      </w:r>
    </w:p>
    <w:p w14:paraId="1823FFE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第十一条　县级以上人民政府应当将保密工作纳入本级国民经济和社会发展规划，所需经费列入本级预算。</w:t>
      </w:r>
    </w:p>
    <w:p w14:paraId="0E619837">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机关、单位开展保密工作所需经费应当列入本机关、本单位年度预算或者年度收支计划。</w:t>
      </w:r>
    </w:p>
    <w:p w14:paraId="5313CB19">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第十二条　国家加强保密人才培养和队伍建设，完善相关激励保障机制。</w:t>
      </w:r>
    </w:p>
    <w:p w14:paraId="7095BBA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对在保守、保护国家秘密工作中做出突出贡献的组织和个人，按照国家有关规定给予表彰和奖励。</w:t>
      </w:r>
    </w:p>
    <w:p w14:paraId="4225B1F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第二章　国家秘密的范围和密级</w:t>
      </w:r>
    </w:p>
    <w:p w14:paraId="1DF70493">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第十三条　下列涉及国家安全和利益的事项，泄露后可能损害国家在政治、经济、国防、外交等领域的安全和利益的，应当确定为国家秘密：</w:t>
      </w:r>
    </w:p>
    <w:p w14:paraId="6FE2A429">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（一）国家事务重大决策中的秘密事项；</w:t>
      </w:r>
    </w:p>
    <w:p w14:paraId="39EBF037">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（二）国防建设和武装力量活动中的秘密事项；</w:t>
      </w:r>
    </w:p>
    <w:p w14:paraId="27BA73A9">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（三）外交和外事活动中的秘密事项以及对外承担保密义务的秘密事项；</w:t>
      </w:r>
    </w:p>
    <w:p w14:paraId="61531EC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（四）国民经济和社会发展中的秘密事项；</w:t>
      </w:r>
    </w:p>
    <w:p w14:paraId="0EF57BD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（五）科学技术中的秘密事项；</w:t>
      </w:r>
    </w:p>
    <w:p w14:paraId="5B92F6E3">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（六）维护国家安全活动和追查刑事犯罪中的秘密事项；</w:t>
      </w:r>
    </w:p>
    <w:p w14:paraId="607BCD0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04F5D94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（七）经国家保密行政管理部门确定的其他秘密事项。</w:t>
      </w:r>
    </w:p>
    <w:p w14:paraId="20DDAC3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政党的秘密事项中符合前款规定的，属于国家秘密。</w:t>
      </w:r>
    </w:p>
    <w:p w14:paraId="0886B76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第十四条　国家秘密的密级分为绝密、机密、秘密三级。</w:t>
      </w:r>
    </w:p>
    <w:p w14:paraId="29304AF7">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绝密级国家秘密是最重要的国家秘密，泄露会使国家安全和利益遭受特别严重的损害；机密级国家秘密是重要的国家秘密，泄露会使国家安全和利益遭受严重的损害；秘密级国家秘密是一般的国家秘密，泄露会使国家安全和利益遭受损害。</w:t>
      </w:r>
    </w:p>
    <w:p w14:paraId="7B9CB87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第十五条　国家秘密及其密级的具体范围（以下简称保密事项范围），由国家保密行政管理部门单独或者会同有关中央国家机关规定。</w:t>
      </w:r>
    </w:p>
    <w:p w14:paraId="642C967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军事方面的保密事项范围，由中央军事委员会规定。</w:t>
      </w:r>
    </w:p>
    <w:p w14:paraId="2E7ABFC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保密事项范围的确定应当遵循必要、合理原则，科学论证评估，并根据情况变化及时调整。保密事项范围的规定应当在有关范围内公布。</w:t>
      </w:r>
    </w:p>
    <w:p w14:paraId="422063A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第十六条　机关、单位主要负责人及其指定的人员为定密责任人，负责本机关、本单位的国家秘密确定、变更和解除工作。</w:t>
      </w:r>
    </w:p>
    <w:p w14:paraId="67C358AD">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机关、单位确定、变更和解除本机关、本单位的国家秘密，应当由承办人提出具体意见，经定密责任人审核批准。</w:t>
      </w:r>
    </w:p>
    <w:p w14:paraId="57CA8AE7">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第十七条　确定国家秘密的密级，应当遵守定密权限。</w:t>
      </w:r>
    </w:p>
    <w:p w14:paraId="587D8A37">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中央国家机关、省级机关及其授权的机关、单位可以确定绝密级、机密级和秘密级国家秘密；设区的市级机关及其授权的机关、单位可以确定机密级和秘密级国家秘密；特殊情况下无法按照上述规定授权定密的，国家保密行政管理部门或者省、自治区、直辖市保密行政管理部门可以授予机关、单位定密权限。具体的定密权限、授权范围由国家保密行政管理部门规定。</w:t>
      </w:r>
    </w:p>
    <w:p w14:paraId="64D18FC1">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下级机关、单位认为本机关、本单位产生的有关定密事项属于上级机关、单位的定密权限，应当先行采取保密措施，并立即报请上级机关、单位确定；没有上级机关、单位的，应当立即提请有相应定密权限的业务主管部门或者保密行政管理部门确定。</w:t>
      </w:r>
    </w:p>
    <w:p w14:paraId="66066D9A">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公安机关、国家安全机关在其工作范围内按照规定的权限确定国家秘密的密级。</w:t>
      </w:r>
    </w:p>
    <w:p w14:paraId="73CADCC1">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第十八条　机关、单位执行上级确定的国家秘密事项或者办理其他机关、单位确定的国家秘密事项，需要派生定密的，应当根据所执行、办理的国家秘密事项的密级确定。</w:t>
      </w:r>
    </w:p>
    <w:p w14:paraId="55D7E22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第十九条　机关、单位对所产生的国家秘密事项，应当按照保密事项范围的规定确定密级，同时确定保密期限和知悉范围；有条件的可以标注密点。</w:t>
      </w:r>
    </w:p>
    <w:p w14:paraId="7189284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第二十条　国家秘密的保密期限，应当根据事项的性质和特点，按照维护国家安全和利益的需要，限定在必要的期限内；不能确定期限的，应当确定解密的条件。</w:t>
      </w:r>
    </w:p>
    <w:p w14:paraId="07A405C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国家秘密的保密期限，除另有规定外，绝密级不超过三十年，机密级不超过二十年，秘密级不超过十年。</w:t>
      </w:r>
    </w:p>
    <w:p w14:paraId="742ACD0B">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4539EB76">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机关、单位应当根据工作需要，确定具体的保密期限、解密时间或者解密条件。</w:t>
      </w:r>
    </w:p>
    <w:p w14:paraId="36E3AB1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机关、单位对在决定和处理有关事项工作过程中确定需要保密的事项，根据工作需要决定公开的，正式公布时即视为解密。</w:t>
      </w:r>
    </w:p>
    <w:p w14:paraId="70F22D2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第二十一条　国家秘密的知悉范围，应当根据工作需要限定在最小范围。</w:t>
      </w:r>
    </w:p>
    <w:p w14:paraId="4DEEF2C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国家秘密的知悉范围能够限定到具体人员的，限定到具体人员；不能限定到具体人员的，限定到机关、单位，由该机关、单位限定到具体人员。</w:t>
      </w:r>
    </w:p>
    <w:p w14:paraId="5E1C0D0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国家秘密的知悉范围以外的人员，因工作需要知悉国家秘密的，应当经过机关、单位主要负责人或者其指定的人员批准。原定密机关、单位对扩大国家秘密的知悉范围有明确规定的，应当遵守其规定。</w:t>
      </w:r>
    </w:p>
    <w:p w14:paraId="7C4A38A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第二十二条　机关、单位对承载国家秘密的纸介质、光介质、电磁介质等载体（以下简称国家秘密载体）以及属于国家秘密的设备、产品，应当作出国家秘密标志。</w:t>
      </w:r>
    </w:p>
    <w:p w14:paraId="499FE2C1">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涉及国家秘密的电子文件应当按照国家有关规定作出国家秘密标志。</w:t>
      </w:r>
    </w:p>
    <w:p w14:paraId="1C859D4A">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不属于国家秘密的，不得作出国家秘密标志。</w:t>
      </w:r>
    </w:p>
    <w:p w14:paraId="40B5D08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3FED294B">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第二十三条　国家秘密的密级、保密期限和知悉范围，应当根据情况变化及时变更。国家秘密的密级、保密期限和知悉范围的变更，由原定密机关、单位决定，也可以由其上级机关决定。</w:t>
      </w:r>
    </w:p>
    <w:p w14:paraId="2F3623C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国家秘密的密级、保密期限和知悉范围变更的，应当及时书面通知知悉范围内的机关、单位或者人员。</w:t>
      </w:r>
    </w:p>
    <w:p w14:paraId="71F606E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第二十四条　机关、单位应当每年审核所确定的国家秘密。</w:t>
      </w:r>
    </w:p>
    <w:p w14:paraId="35316E5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国家秘密的保密期限已满的，自行解密。在保密期限内因保密事项范围调整不再作为国家秘密，或者公开后不会损害国家安全和利益，不需要继续保密的，应当及时解密；需要延长保密期限的，应当在原保密期限届满前重新确定密级、保密期限和知悉范围。提前解密或者延长保密期限的，由原定密机关、单位决定，也可以由其上级机关决定。</w:t>
      </w:r>
    </w:p>
    <w:p w14:paraId="5A24DD9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第二十五条　机关、单位对是否属于国家秘密或者属于何种密级不明确或者有争议的，由国家保密行政管理部门或者省、自治区、直辖市保密行政管理部门按照国家保密规定确定。</w:t>
      </w:r>
    </w:p>
    <w:p w14:paraId="79F456F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第三章　保密制度</w:t>
      </w:r>
    </w:p>
    <w:p w14:paraId="02A14B8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第二十六条　国家秘密载体的制作、收发、传递、使用、复制、保存、维修和销毁，应当符合国家保密规定。</w:t>
      </w:r>
    </w:p>
    <w:p w14:paraId="388BF25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绝密级国家秘密载体应当在符合国家保密标准的设施、设备中保存，并指定专人管理；未经原定密机关、单位或者其上级机关批准，不得复制和摘抄；收发、传递和外出携带，应当指定人员负责，并采取必要的安全措施。</w:t>
      </w:r>
    </w:p>
    <w:p w14:paraId="3E7F48D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第二十七条　属于国家秘密的设备、产品的研制、生产、运输、使用、保存、维修和销毁，应当符合国家保密规定。</w:t>
      </w:r>
    </w:p>
    <w:p w14:paraId="1EFAEB29">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第二十八条　机关、单位应当加强对国家秘密载体的管理，任何组织和个人不得有下列行为：</w:t>
      </w:r>
    </w:p>
    <w:p w14:paraId="6A5275D7">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（一）非法获取、持有国家秘密载体；</w:t>
      </w:r>
    </w:p>
    <w:p w14:paraId="7106FB3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（二）买卖、转送或者私自销毁国家秘密载体；</w:t>
      </w:r>
    </w:p>
    <w:p w14:paraId="3B7D8AF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（三）通过普通邮政、快递等无保密措施的渠道传递国家秘密载体；</w:t>
      </w:r>
    </w:p>
    <w:p w14:paraId="49215C3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（四）寄递、托运国家秘密载体出境；</w:t>
      </w:r>
    </w:p>
    <w:p w14:paraId="5C7837C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（五）未经有关主管部门批准，携带、传递国家秘密载体出境；</w:t>
      </w:r>
    </w:p>
    <w:p w14:paraId="209B7506">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（六）其他违反国家秘密载体保密规定的行为。</w:t>
      </w:r>
    </w:p>
    <w:p w14:paraId="05D3FA2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第二十九条　禁止非法复制、记录、存储国家秘密。</w:t>
      </w:r>
    </w:p>
    <w:p w14:paraId="24FAE11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禁止未按照国家保密规定和标准采取有效保密措施，在互联网及其他公共信息网络或者有线和无线通信中传递国家秘密。</w:t>
      </w:r>
    </w:p>
    <w:p w14:paraId="14A7528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禁止在私人交往和通信中涉及国家秘密。</w:t>
      </w:r>
    </w:p>
    <w:p w14:paraId="4E84F25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第三十条　存储、处理国家秘密的计算机信息系统（以下简称涉密信息系统）按照涉密程度实行分级保护。</w:t>
      </w:r>
    </w:p>
    <w:p w14:paraId="4A0A20D6">
      <w:pPr>
        <w:pStyle w:val="2"/>
        <w:widowControl/>
        <w:spacing w:before="0" w:beforeAutospacing="0" w:after="0" w:afterAutospacing="0"/>
        <w:ind w:left="0" w:right="0" w:firstLine="624" w:firstLineChars="20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涉密信息系统应当按照国家保密规定和标准规划、建设、运行、维护，并配备保密设施、设备。保密设施、设备应当与涉密信息系统同步规划、同步建设、同步运行。</w:t>
      </w:r>
    </w:p>
    <w:p w14:paraId="2F655A2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涉密信息系统应当按照规定，经检查合格后，方可投入使用，并定期开展风险评估。</w:t>
      </w:r>
    </w:p>
    <w:p w14:paraId="7F9794E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第三十一条　机关、单位应当加强对信息系统、信息设备的保密管理，建设保密自监管设施，及时发现并处置安全保密风险隐患。任何组织和个人不得有下列行为：</w:t>
      </w:r>
    </w:p>
    <w:p w14:paraId="607A21E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（一）未按照国家保密规定和标准采取有效保密措施，将涉密信息系统、涉密信息设备接入互联网及其他公共信息网络；</w:t>
      </w:r>
    </w:p>
    <w:p w14:paraId="71C3A5D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（二）未按照国家保密规定和标准采取有效保密措施，在涉密信息系统、涉密信息设备与互联网及其他公共信息网络之间进行信息交换；</w:t>
      </w:r>
    </w:p>
    <w:p w14:paraId="24E16213">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（三）使用非涉密信息系统、非涉密信息设备存储或者处理国家秘密；</w:t>
      </w:r>
    </w:p>
    <w:p w14:paraId="36DDA88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（四）擅自卸载、修改涉密信息系统的安全技术程序、管理程序；</w:t>
      </w:r>
    </w:p>
    <w:p w14:paraId="1535CD1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（五）将未经安全技术处理的退出使用的涉密信息设备赠送、出售、丢弃或者改作其他用途；</w:t>
      </w:r>
    </w:p>
    <w:p w14:paraId="7B130BE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（六）其他违反信息系统、信息设备保密规定的行为。</w:t>
      </w:r>
    </w:p>
    <w:p w14:paraId="0D9C1F39">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第三十二条　用于保护国家秘密的安全保密产品和保密技术装备应当符合国家保密规定和标准。</w:t>
      </w:r>
    </w:p>
    <w:p w14:paraId="0546CDCB">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国家建立安全保密产品和保密技术装备抽检、复检制度，由国家保密行政管理部门设立或者授权的机构进行检测。</w:t>
      </w:r>
    </w:p>
    <w:p w14:paraId="33B6E8C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7132DE1B">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第三十三条　报刊、图书、音像制品、电子出版物的编辑、出版、印制、发行，广播节目、电视节目、电影的制作和播放，网络信息的制作、复制、发布、传播，应当遵守国家保密规定。</w:t>
      </w:r>
    </w:p>
    <w:p w14:paraId="48F673F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第三十四条　网络运营者应当加强对其用户发布的信息的管理，配合监察机关、保密行政管理部门、公安机关、国家安全机关对涉嫌泄露国家秘密案件进行调查处理；发现利用互联网及其他公共信息网络发布的信息涉嫌泄露国家秘密的，应当立即停止传输该信息，保存有关记录，向保密行政管理部门或者公安机关、国家安全机关报告；应当根据保密行政管理部门或者公安机关、国家安全机关的要求，删除涉及泄露国家秘密的信息，并对有关设备进行技术处理。</w:t>
      </w:r>
    </w:p>
    <w:p w14:paraId="2E48767B">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第三十五条　机关、单位应当依法对拟公开的信息进行保密审查，遵守国家保密规定。</w:t>
      </w:r>
    </w:p>
    <w:p w14:paraId="05D7D79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第三十六条　开展涉及国家秘密的数据处理活动及其安全监管应当符合国家保密规定。</w:t>
      </w:r>
    </w:p>
    <w:p w14:paraId="21779D43">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国家保密行政管理部门和省、自治区、直辖市保密行政管理部门会同有关主管部门建立安全保密防控机制，采取安全保密防控措施，防范数据汇聚、关联引发的泄密风险。</w:t>
      </w:r>
    </w:p>
    <w:p w14:paraId="618F5CD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机关、单位应当对汇聚、关联后属于国家秘密事项的数据依法加强安全管理。第三十七条　机关、单位向境外或者向境外在中国境内设立的组织、机构提供国家秘密，任用、聘用的境外人员因工作需要知悉国家秘密的，按照国家有关规定办理。</w:t>
      </w:r>
    </w:p>
    <w:p w14:paraId="0C9597A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37A55CA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第三十八条　举办会议或者其他活动涉及国家秘密的，主办单位应当采取保密措施，并对参加人员进行保密教育，提出具体保密要求。</w:t>
      </w:r>
    </w:p>
    <w:p w14:paraId="6F317C3D">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第三十九条　机关、单位应当将涉及绝密级或者较多机密级、秘密级国家秘密的机构确定为保密要害部门，将集中制作、存放、保管国家秘密载体的专门场所确定为保密要害部位，按照国家保密规定和标准配备、使用必要的技术防护设施、设备。</w:t>
      </w:r>
    </w:p>
    <w:p w14:paraId="1D0CA25D">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第四十条　军事禁区、军事管理区和属于国家秘密不对外开放的其他场所、部位，应当采取保密措施，未经有关部门批准，不得擅自决定对外开放或者扩大开放范围。</w:t>
      </w:r>
    </w:p>
    <w:p w14:paraId="6C2835D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涉密军事设施及其他重要涉密单位周边区域应当按照国家保密规定加强保密管理。</w:t>
      </w:r>
    </w:p>
    <w:p w14:paraId="5291CDA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第四十一条　从事涉及国家秘密业务的企业事业单位，应当具备相应的保密管理能力，遵守国家保密规定。</w:t>
      </w:r>
    </w:p>
    <w:p w14:paraId="20B302E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从事国家秘密载体制作、复制、维修、销毁，涉密信息系统集成，武器装备科研生产，或者涉密军事设施建设等涉及国家秘密业务的企业事业单位，应当经过审查批准，取得保密资质。</w:t>
      </w:r>
    </w:p>
    <w:p w14:paraId="261F0A19">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第四十二条　采购涉及国家秘密的货物、服务的机关、单位，直接涉及国家秘密的工程建设、设计、施工、监理等单位，应当遵守国家保密规定。</w:t>
      </w:r>
    </w:p>
    <w:p w14:paraId="5042E6F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30BDA9EA">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机关、单位委托企业事业单位从事涉及国家秘密的业务，应当与其签订保密协议，提出保密要求，采取保密措施。</w:t>
      </w:r>
    </w:p>
    <w:p w14:paraId="67E4C677">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第四十三条　在涉密岗位工作的人员（以下简称涉密人员），按照涉密程度分为核心涉密人员、重要涉密人员和一般涉密人员，实行分类管理。</w:t>
      </w:r>
    </w:p>
    <w:p w14:paraId="0410221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任用、聘用涉密人员应当按照国家有关规定进行审查。</w:t>
      </w:r>
    </w:p>
    <w:p w14:paraId="0C370A3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涉密人员应当具有良好的政治素质和品行，经过保密教育培训，具备胜任涉密岗位的工作能力和保密知识技能，签订保密承诺书，严格遵守国家保密规定，承担保密责任。</w:t>
      </w:r>
    </w:p>
    <w:p w14:paraId="041A03D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涉密人员的合法权益受法律保护。对因保密原因合法权益受到影响和限制的涉密人员，按照国家有关规定给予相应待遇或者补偿。</w:t>
      </w:r>
    </w:p>
    <w:p w14:paraId="754C4876">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第四十四条　机关、单位应当建立健全涉密人员管理制度，明确涉密人员的权利、岗位责任和要求，对涉密人员履行职责情况开展经常性的监督检查。</w:t>
      </w:r>
    </w:p>
    <w:p w14:paraId="70CE6AA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第四十五条　涉密人员出境应当经有关部门批准，有关机关认为涉密人员出境将对国家安全造成危害或者对国家利益造成重大损失的，不得批准出境。</w:t>
      </w:r>
    </w:p>
    <w:p w14:paraId="6BF308CD">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第四十六条　涉密人员离岗离职应当遵守国家保密规定。机关、单位应当开展保密教育提醒，清退国家秘密载体，实行脱密期管理。涉密人员在脱密期内，不得违反规定就业和出境，不得以任何方式泄露国家秘密；脱密期结束后，应当遵守国家保密规定，对知悉的国家秘密继续履行保密义务。涉密人员严重违反离岗离职及脱密期国家保密规定的，机关、单位应当及时报告同级保密行政管理部门，由保密行政管理部门会同有关部门依法采取处置措施。</w:t>
      </w:r>
    </w:p>
    <w:p w14:paraId="443940D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第四十七条　国家工作人员或者其他公民发现国家秘密已经泄露或者可能泄露时，应当立即采取补救措施并及时报告有关机关、单位。机关、单位接到报告后，应当立即作出处理，并及时向保密行政管理部门报告。</w:t>
      </w:r>
    </w:p>
    <w:p w14:paraId="75A2F49A">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第四章　监督管理</w:t>
      </w:r>
    </w:p>
    <w:p w14:paraId="5708D5E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第四十八条　国家保密行政管理部门依照法律、行政法规的规定，制定保密规章和国家保密标准。</w:t>
      </w:r>
    </w:p>
    <w:p w14:paraId="7AA356A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第四十九条　保密行政管理部门依法组织开展保密宣传教育、保密检查、保密技术防护、保密违法案件调查处理工作，对保密工作进行指导和监督管理。</w:t>
      </w:r>
    </w:p>
    <w:p w14:paraId="61DB361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第五十条　保密行政管理部门发现国家秘密确定、变更或者解除不当的，应当及时通知有关机关、单位予以纠正。</w:t>
      </w:r>
    </w:p>
    <w:p w14:paraId="277C7AA3">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第五十一条　保密行政管理部门依法对机关、单位遵守保密法律法规和相关制度的情况进行检查；涉嫌保密违法的，应当及时调查处理或者组织、督促有关机关、单位调查处理；涉嫌犯罪的，应当依法移送监察机关、司法机关处理。</w:t>
      </w:r>
    </w:p>
    <w:p w14:paraId="382A4A13">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286EA2D7">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对严重违反国家保密规定的涉密人员，保密行政管理部门应当建议有关机关、单位将其调离涉密岗位。</w:t>
      </w:r>
    </w:p>
    <w:p w14:paraId="1DD3CEC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有关机关、单位和个人应当配合保密行政管理部门依法履行职责。</w:t>
      </w:r>
    </w:p>
    <w:p w14:paraId="5768C96D">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第五十二条　保密行政管理部门在保密检查和案件调查处理中，可以依法查阅有关材料、询问人员、记录情况，先行登记保存有关设施、设备、文件资料等；必要时，可以进行保密技术检测。</w:t>
      </w:r>
    </w:p>
    <w:p w14:paraId="2C33F23D">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保密行政管理部门对保密检查和案件调查处理中发现的非法获取、持有的国家秘密载体，应当予以收缴；发现存在泄露国家秘密隐患的，应当要求采取措施，限期整改；对存在泄露国家秘密隐患的设施、设备、场所，应当责令停止使用。</w:t>
      </w:r>
    </w:p>
    <w:p w14:paraId="2407A046">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第五十三条　办理涉嫌泄露国家秘密案件的机关，需要对有关事项是否属于国家秘密、属于何种密级进行鉴定的，由国家保密行政管理部门或者省、自治区、直辖市保密行政管理部门鉴定。</w:t>
      </w:r>
    </w:p>
    <w:p w14:paraId="6549D12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第五十四条　机关、单位对违反国家保密规定的人员不依法给予处分的，保密行政管理部门应当建议纠正；对拒不纠正的，提请其上一级机关或者监察机关对该机关、单位负有责任的领导人员和直接责任人员依法予以处理。</w:t>
      </w:r>
    </w:p>
    <w:p w14:paraId="2985F5B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第五十五条　设区的市级以上保密行政管理部门建立保密风险评估机制、监测预警制度、应急处置制度，会同有关部门开展信息收集、分析、通报工作。</w:t>
      </w:r>
    </w:p>
    <w:p w14:paraId="5FF399B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第五十六条　保密协会等行业组织依照法律、行政法规的规定开展活动，推动行业自律，促进行业健康发展。</w:t>
      </w:r>
    </w:p>
    <w:p w14:paraId="0127499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第五章　法律责任</w:t>
      </w:r>
    </w:p>
    <w:p w14:paraId="1CA519F0">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第五十七条　违反本法规定，有下列情形之一，根据情节轻重，依法给予处分；有违法所得的，没收违法所得：</w:t>
      </w:r>
    </w:p>
    <w:p w14:paraId="4C12100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（一）非法获取、持有国家秘密载体的；</w:t>
      </w:r>
    </w:p>
    <w:p w14:paraId="55157E4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（二）买卖、转送或者私自销毁国家秘密载体的；</w:t>
      </w:r>
    </w:p>
    <w:p w14:paraId="51C8EDC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（三）通过普通邮政、快递等无保密措施的渠道传递国家秘密载体的；</w:t>
      </w:r>
    </w:p>
    <w:p w14:paraId="16CD037D">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（四）寄递、托运国家秘密载体出境，或者未经有关主管部门批准，携带、传递国家秘密载体出境的；</w:t>
      </w:r>
    </w:p>
    <w:p w14:paraId="0F5F867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（五）非法复制、记录、存储国家秘密的；</w:t>
      </w:r>
    </w:p>
    <w:p w14:paraId="53D35D3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（六）在私人交往和通信中涉及国家秘密的；</w:t>
      </w:r>
    </w:p>
    <w:p w14:paraId="1AD69518">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（七）未按照国家保密规定和标准采取有效保密措施，在互联网及其他公共信息网络或者有线和无线通信中传递国家秘密的；</w:t>
      </w:r>
    </w:p>
    <w:p w14:paraId="68FE0E0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（八）未按照国家保密规定和标准采取有效保密措施，将涉密信息系统、涉密信息设备接入互联网及其他公共信息网络的；</w:t>
      </w:r>
    </w:p>
    <w:p w14:paraId="6A76D6A9">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（九）未按照国家保密规定和标准采取有效保密措施，在涉密信息系统、涉密信息设备与互联网及其他公共信息网络之间进行信息交换的；</w:t>
      </w:r>
    </w:p>
    <w:p w14:paraId="2ACC1269">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（十）使用非涉密信息系统、非涉密信息设备存储、处理国家秘密的；</w:t>
      </w:r>
    </w:p>
    <w:p w14:paraId="504D0AD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（十一）擅自卸载、修改涉密信息系统的安全技术程序、管理程序的；</w:t>
      </w:r>
    </w:p>
    <w:p w14:paraId="3EAB30DB">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（十二）将未经安全技术处理的退出使用的涉密信息设备赠送、出售、丢弃或者改作其他用途的；</w:t>
      </w:r>
    </w:p>
    <w:p w14:paraId="1D4C702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（十三）其他违反本法规定的情形。</w:t>
      </w:r>
    </w:p>
    <w:p w14:paraId="21893A8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有前款情形尚不构成犯罪，且不适用处分的人员，由保密行政管理部门督促其所在机关、单位予以处理。</w:t>
      </w:r>
    </w:p>
    <w:p w14:paraId="38A17996">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第五十八条　机关、单位违反本法规定，发生重大泄露国家秘密案件的，依法对直接负责的主管人员和其他直接责任人员给予处分。不适用处分的人员，由保密行政管理部门督促其主管部门予以处理。</w:t>
      </w:r>
    </w:p>
    <w:p w14:paraId="4E31920E">
      <w:pPr>
        <w:pStyle w:val="2"/>
        <w:widowControl/>
        <w:spacing w:before="0" w:beforeAutospacing="0" w:after="0" w:afterAutospacing="0"/>
        <w:ind w:left="0" w:right="0" w:firstLine="624"/>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机关、单位违反本法规定，对应当定密的事项不定密，对不应当定密的事项定密，或者未履行解密审核责任，造成严重后果的，依法对直接负责的主管人员和其他直接责任人员给予处分。</w:t>
      </w:r>
    </w:p>
    <w:p w14:paraId="5B1A4F67">
      <w:pPr>
        <w:pStyle w:val="2"/>
        <w:widowControl/>
        <w:spacing w:before="0" w:beforeAutospacing="0" w:after="0" w:afterAutospacing="0"/>
        <w:ind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五十九条　网络运营者违反本法第三十四条规定的，由公安机关、国家安全机关、电信主管部门、保密行政管理部门按照各自职责分工依法予以处罚。</w:t>
      </w:r>
    </w:p>
    <w:p w14:paraId="78344B24">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第六十条　取得保密资质的企业事业单位违反国家保密规定的，由保密行政管理部门责令限期整改，给予警告或者通报批评；有违法所得的，没收违法所得；情节严重的，暂停涉密业务、降低资质等级；情节特别严重的，吊销保密资质。</w:t>
      </w:r>
    </w:p>
    <w:p w14:paraId="36FD8DF6">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　　未取得保密资质的企业事业单位违法从事本法第四十一条第二款规定的涉密业务的，由保密行政管理部门责令停止涉密业务，给予警告或者通报批评；有违法所得的，没收违法所得。</w:t>
      </w:r>
    </w:p>
    <w:p w14:paraId="0E117BBB">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第六十一条　保密行政管理部门的工作人员在履行保密管理职责中滥用职权、玩忽职守、徇私舞弊的，依法给予处分。</w:t>
      </w:r>
    </w:p>
    <w:p w14:paraId="7313019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第六十二条　违反本法规定，构成犯罪的，依法追究刑事责任。</w:t>
      </w:r>
    </w:p>
    <w:p w14:paraId="3D73F14B">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第六章　附　　则</w:t>
      </w:r>
    </w:p>
    <w:p w14:paraId="25DA620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698C3CDF">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第六十三条　中国人民解放军和中国人民武装警察部队开展保密工作的具体规定，由中央军事委员会根据本法制定。</w:t>
      </w:r>
    </w:p>
    <w:p w14:paraId="37A7AB9C">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第六十四条　机关、单位对履行职能过程中产生或者获取的不属于国家秘密但泄露后会造成一定不利影响的事项，适用工作秘密管理办法采取必要的保护措施。工作秘密管理办法另行规定。</w:t>
      </w:r>
    </w:p>
    <w:p w14:paraId="79CB0762">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p w14:paraId="0EDD0BE5">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ascii="仿宋" w:hAnsi="仿宋" w:eastAsia="仿宋" w:cs="仿宋"/>
          <w:color w:val="000000" w:themeColor="text1"/>
          <w:spacing w:val="-4"/>
          <w:kern w:val="2"/>
          <w:sz w:val="32"/>
          <w:szCs w:val="32"/>
          <w:lang w:bidi="ar-SA"/>
          <w14:textFill>
            <w14:solidFill>
              <w14:schemeClr w14:val="tx1"/>
            </w14:solidFill>
          </w14:textFill>
        </w:rPr>
        <w:t>第六十五条　本法自2024年5月1日起施行。</w:t>
      </w:r>
      <w:bookmarkStart w:id="0" w:name="_GoBack"/>
      <w:bookmarkEnd w:id="0"/>
    </w:p>
    <w:p w14:paraId="26BA88B3">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新保密法特点</w:t>
      </w:r>
    </w:p>
    <w:p w14:paraId="58A3ECEA">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p>
    <w:p w14:paraId="4CEE678F">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一、保密与信息公开并重</w:t>
      </w:r>
    </w:p>
    <w:p w14:paraId="053158CE">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保守国家秘密需要将知悉秘密信息的人员控制在最小范围，而政府信息公开则要最大限度地保障公民知情权。二者看似矛盾，实则辩证统一，犹如一个硬币的两面。公开是一般原则，保密是例外。</w:t>
      </w:r>
    </w:p>
    <w:p w14:paraId="4092CD53">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新保密法从1995年开始调研论证，全国人大常委会三次进行审议，民众提出修改意见建议2000多条，从修法时间之长、民众参与之多、国际社会关注度之高，可见平衡二者关系之不易。</w:t>
      </w:r>
    </w:p>
    <w:p w14:paraId="61F2AF30">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这次修订对保密与公开的关系作了充分考量。一是明确规定，保守国家秘密的工作实行积极防范、突出重点、依法管理的方针，既确保国家秘密安全，又便利信息资源合理利用。二是明确规定法律、行政法规规定公开的事项，应当依法公开。三是明确规定机关、单位定密不当的应当承担相应法律责任。四是健全解密制度，规定了自行解密制度和解密审查制度等。</w:t>
      </w:r>
    </w:p>
    <w:p w14:paraId="7701AC3F">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新保密法的相关规定，就是要做到依法保密、依法公开、保放适度，充分体现了中国民主政治的进步，是新保密法的突出亮点。</w:t>
      </w:r>
    </w:p>
    <w:p w14:paraId="1CABC732">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二、缩小国家秘密的范围</w:t>
      </w:r>
    </w:p>
    <w:p w14:paraId="2B96FE88">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新保密法为纠正过去定密过多、范围过宽、解密不及时的现象，建立健全了四项制度措施，尽可能地缩小国家秘密的范围，把该保的保住，把该放的放开。</w:t>
      </w:r>
    </w:p>
    <w:p w14:paraId="25007B1C">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（一）是上收定密权</w:t>
      </w:r>
    </w:p>
    <w:p w14:paraId="133E52B6">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新保密法规定，确定国家秘密的密级，应当遵守定密权限。根据新规定，县级机关、单位不再拥有定密权，必须通过上级授权才拥有定密权。定密主体大大缩小，可以节省大量行政成本。</w:t>
      </w:r>
    </w:p>
    <w:p w14:paraId="48ADFD8B">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（二）是建立定密责任人制度</w:t>
      </w:r>
    </w:p>
    <w:p w14:paraId="0354AACD">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新保密法规定，机关、单位负责人及其指定的人员为定密责任人，负责本机关、本单位的国家秘密确定、变更和解除工作。定密责任人首次写入保密法，解决了定密权责不清等问题。</w:t>
      </w:r>
    </w:p>
    <w:p w14:paraId="5EDA3104">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（三）是设立保密期限制度</w:t>
      </w:r>
    </w:p>
    <w:p w14:paraId="5C772B2E">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以往“只标密级，不标期限”，导致“一密定终身”。新保密法增加了保密期限的具体规定，国家秘密的保密期限，除另有规定外，绝密级不超过30年，机密级不超过20年，秘密级不超过10年。</w:t>
      </w:r>
    </w:p>
    <w:p w14:paraId="15FAF5D6">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（四）是健全了自行解密与解密审查相结合的解密制度</w:t>
      </w:r>
    </w:p>
    <w:p w14:paraId="4B00E271">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新保密法规定，保密期限已满的国家秘密事项，自行解密；在保密期限内保密事项范围调整不再作为国家秘密事项，或者公开后不会损害国家安全和利益，不需要继续保密的，应当及时解密。</w:t>
      </w:r>
    </w:p>
    <w:p w14:paraId="20084A04">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三、明确违规的法律责任</w:t>
      </w:r>
    </w:p>
    <w:p w14:paraId="3768DDB8">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新保密法从四个方面明确了泄密的法律责任认定，使查处泄密违法行为有据可依、有章可循。</w:t>
      </w:r>
    </w:p>
    <w:p w14:paraId="77D753B6">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（一）是增加了严重违反保密规定，尚未造成泄密后果行为的法律责任</w:t>
      </w:r>
    </w:p>
    <w:p w14:paraId="280A0451">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列举了12种严重违规行为，有其中之一的，都要依法追究责任。这一规定，明确了只要违反规定即使没有造成泄密后果也要追究，即从“结果犯”到“行为犯”，是一个显著的转变。</w:t>
      </w:r>
    </w:p>
    <w:p w14:paraId="32569424">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（二）是增加了机关、单位的法律责任</w:t>
      </w:r>
    </w:p>
    <w:p w14:paraId="45F472E7">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规定机关、单位违反本法发生重大泄密案件的，追究直接负责的主管人员和其他直接责任人员的责任。同时，还规定定密不当，造成严重后果的，机关、单位直接负责的主管人员和其他直接责任人员应当承担相应法律责任，防止滥用职权设密。</w:t>
      </w:r>
    </w:p>
    <w:p w14:paraId="79F093D9">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（三）是增加了互联网及其他公共信息网络运营商、服务商的有关法律责任</w:t>
      </w:r>
    </w:p>
    <w:p w14:paraId="3A08BEAA">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（四）是增加了保密行政管理部门工作人员在履行保密管理职责中的法律责任</w:t>
      </w:r>
    </w:p>
    <w:p w14:paraId="4F2ED9C5">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此外，针对当前泄密案件查处难、责任人处理难等问题，规定加大了处分监督的力度。</w:t>
      </w:r>
    </w:p>
    <w:p w14:paraId="7CF13986">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p>
    <w:p w14:paraId="35F26546">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新保密法解读</w:t>
      </w:r>
    </w:p>
    <w:p w14:paraId="68CA86BA">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p>
    <w:p w14:paraId="0E401A52">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新修订后的《保守国家秘密法》2010年10月1日起正式施行，修订后的保密法除了着力规范和加强保密行政管理职能，强化法律责任，解决泄密案件查处难的问题，还对定密程序、解密制度和保密期限等都作出明确规定，并破除了“一密定终身”的制度。新保密法明确了国家秘密的保密期限，除另有规定外，绝密级不超过三十年，机密级不超过二十年，秘密级不超过十年，保密期限届满的应当自行解密，不能确定期限的应当确定解密的条件。同时，该法规定了两种解密制度：</w:t>
      </w:r>
    </w:p>
    <w:p w14:paraId="630AEC3C">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（一）是自动解密制度，保密期限已满的国家秘密，自行解密；</w:t>
      </w:r>
    </w:p>
    <w:p w14:paraId="42FD6AE4">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（二）是主动审查解密制度。</w:t>
      </w:r>
    </w:p>
    <w:p w14:paraId="01116B9C">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该法要求政府机关、单位“定期审核”所确定的国家秘密，不需要继续保密的应当及时解密。这一规定与公民申请政府信息公开密切相关。《政府信息公开条例》规定，行政机关在进行政府信息公开的时候必须要进行保密审查，即凡属国家秘密或者公开后可能危及国家安全、公共安全、经济安全和社会稳定的政府信息，不得公开。公民申请信息公开的事项如果涉及国家秘密，有关部门首先进行解密审查，不涉及上述政府信息的才能公开。特别值得注意的是，根据《国务院办公厅关于施行中华人民共和国政府信息公开条例若干问题的意见》的要求，对主要内容需要公众广泛知晓或参与的政府信息，应经法定程序解密并删除涉密内容后，予以公开。</w:t>
      </w:r>
    </w:p>
    <w:p w14:paraId="42E15E8F">
      <w:pPr>
        <w:pStyle w:val="2"/>
        <w:widowControl/>
        <w:spacing w:before="0" w:beforeAutospacing="0" w:after="0" w:afterAutospacing="0"/>
        <w:ind w:left="0" w:right="0"/>
        <w:jc w:val="left"/>
        <w:rPr>
          <w:rFonts w:hint="eastAsia" w:ascii="仿宋" w:hAnsi="仿宋" w:eastAsia="仿宋" w:cs="仿宋"/>
          <w:color w:val="000000" w:themeColor="text1"/>
          <w:spacing w:val="-4"/>
          <w:kern w:val="2"/>
          <w:sz w:val="32"/>
          <w:szCs w:val="32"/>
          <w:lang w:bidi="ar-SA"/>
          <w14:textFill>
            <w14:solidFill>
              <w14:schemeClr w14:val="tx1"/>
            </w14:solidFill>
          </w14:textFill>
        </w:rPr>
      </w:pPr>
      <w:r>
        <w:rPr>
          <w:rFonts w:hint="eastAsia" w:ascii="仿宋" w:hAnsi="仿宋" w:eastAsia="仿宋" w:cs="仿宋"/>
          <w:color w:val="000000" w:themeColor="text1"/>
          <w:spacing w:val="-4"/>
          <w:kern w:val="2"/>
          <w:sz w:val="32"/>
          <w:szCs w:val="32"/>
          <w:lang w:bidi="ar-SA"/>
          <w14:textFill>
            <w14:solidFill>
              <w14:schemeClr w14:val="tx1"/>
            </w14:solidFill>
          </w14:textFill>
        </w:rPr>
        <w:t>据此，公民在申请政府信息公开的时候，如果行政机关以“保密”为由拒绝公开，公民可以申请行政复议，也可以进行行政诉讼。而保密法更进一步，将被动审查变为主动审查，确实保障公民获知必要政府信息的权利。</w:t>
      </w:r>
    </w:p>
    <w:p w14:paraId="59B56B7E">
      <w:pPr>
        <w:pStyle w:val="2"/>
        <w:widowControl/>
        <w:spacing w:before="0" w:beforeAutospacing="0" w:after="0" w:afterAutospacing="0"/>
        <w:ind w:left="0" w:right="0"/>
        <w:jc w:val="left"/>
        <w:rPr>
          <w:rFonts w:ascii="仿宋" w:hAnsi="仿宋" w:eastAsia="仿宋" w:cs="仿宋"/>
          <w:color w:val="000000" w:themeColor="text1"/>
          <w:spacing w:val="-4"/>
          <w:kern w:val="2"/>
          <w:sz w:val="32"/>
          <w:szCs w:val="32"/>
          <w:lang w:bidi="ar-SA"/>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embedRegular r:id="rId1" w:fontKey="{E1782CB5-13C2-4866-89AB-875FEC53C5F5}"/>
  </w:font>
  <w:font w:name="仿宋">
    <w:panose1 w:val="02010609060101010101"/>
    <w:charset w:val="86"/>
    <w:family w:val="modern"/>
    <w:pitch w:val="default"/>
    <w:sig w:usb0="800002BF" w:usb1="38CF7CFA" w:usb2="00000016" w:usb3="00000000" w:csb0="00040001" w:csb1="00000000"/>
    <w:embedRegular r:id="rId2" w:fontKey="{2DAD51B5-178E-4F9F-ACB6-7E0E508A77D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DD7B0F"/>
    <w:rsid w:val="10DD7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4</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2026-04-30T06:52:00Z</dcterms:created>
  <dc:creator>康</dc:creator>
  <cp:lastModifiedBy>康</cp:lastModifiedBy>
  <dcterms:modified xsi:type="dcterms:W3CDTF">2026-04-30T06:58:06Z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29438014BBBB4BA69E3051B1393C4C73_11</vt:lpwstr>
  </property>
  <property fmtid="{D5CDD505-2E9C-101B-9397-08002B2CF9AE}" pid="4" name="KSOTemplateDocerSaveRecord">
    <vt:lpwstr>eyJoZGlkIjoiN2E1MTRlZWYxZDIwYTY0YzFiMzkzMDg3ZmE3YTY5ZWEiLCJ1c2VySWQiOiI2NjQ0MTQ1MDIifQ==</vt:lpwstr>
  </property>
</Properties>
</file>