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snapToGrid w:val="0"/>
        <w:spacing w:line="30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</w:t>
      </w: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2021年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7</w:t>
      </w:r>
      <w:r>
        <w:rPr>
          <w:rFonts w:hint="eastAsia" w:ascii="华文中宋" w:hAnsi="华文中宋" w:eastAsia="华文中宋"/>
          <w:sz w:val="36"/>
          <w:szCs w:val="36"/>
        </w:rPr>
        <w:t>月份学习安排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1]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46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（一）全体教职工、全体党员学习内容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1. 习近平：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在庆祝中国共产党成立100周年大会上的讲话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习近平：以史为镜、以史明志，知史爱党、知史爱国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3. 习近平：</w:t>
      </w:r>
      <w:r>
        <w:rPr>
          <w:rFonts w:hint="default" w:ascii="仿宋_GB2312" w:hAnsi="仿宋_GB2312" w:eastAsia="仿宋_GB2312" w:cs="仿宋_GB2312"/>
          <w:spacing w:val="-4"/>
          <w:sz w:val="32"/>
          <w:szCs w:val="32"/>
        </w:rPr>
        <w:t>学史明理 学史增信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pacing w:val="-4"/>
          <w:sz w:val="32"/>
          <w:szCs w:val="32"/>
        </w:rPr>
        <w:t>学史崇德 学史力行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4. 习近平：</w:t>
      </w:r>
      <w:r>
        <w:rPr>
          <w:rFonts w:hint="default" w:ascii="仿宋_GB2312" w:hAnsi="仿宋_GB2312" w:eastAsia="仿宋_GB2312" w:cs="仿宋_GB2312"/>
          <w:spacing w:val="-4"/>
          <w:sz w:val="32"/>
          <w:szCs w:val="32"/>
        </w:rPr>
        <w:t>在“七一勋章”颁授仪式上的讲话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习近平：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学好“四史” 永葆初心、永担使命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用好红色资源赓续红色血脉 努力创造无愧于历史和人民的新业绩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习近平在中共中央政治局第三十一次集体学习时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（二）全体党员学习内容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7. 中共中央印发《中国共产党党徽党旗条例》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8.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中共中央办公厅发出通知 要求认真学习贯彻习近平总书记在庆祝中国共产党成立100周年大会上的重要讲话精神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9. 习近平新时代中国特色社会主义思想学习问答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毛泽东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邓小平 江泽民 胡锦涛关于中共共产党历史论述摘编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习近平论中国共产党历史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.中国共产党简史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  <w:t>党总支理论中心组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.学院党委《2021年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月政治理论学习安排》中涉及的学习内容。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二、学习要求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（一）教职工学习要求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教职工的教研、学习活动以集中学习和自学相结合的方式进行，学习党总支本月安排的政治理论和业务学习内容。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 政治理论学习要求通读原文，并认真做好学习笔记，学习笔记将进行检查。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全体教职工要按照学院《关于开展“网上重走长征路”暨推动“四史”学习教育活动的通知》要求，通过学院官微每天登陆平台、答题积分。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4. 业务学习的重点是学院出台的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《课堂教学行为规范（试行）》、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《教研室教研活动规范（试行）》、《学生就业实习工作管理规定（试行）》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《实训室管理办法（试行）》以及《党员、教职工考勤管理办法（试行）》。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要求教职工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认真学习，严格执行。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（二）教研室活动要求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《初等教育学院教研室教研活动规范（试行）》规定，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放假前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要求每周安排一次教研室活动。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暑假期间，要求教研室活动两次，时间、地点及活动方式由教研室自行确定。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 教研室活动内容须包含政治理论学习、业务学习和教研活动。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对照《兰州职业技术学院落实“提升课堂质量、推进双高建设”座谈会工作任务清单》，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要求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各教研室将“三教改革”的要求与“提升教学质量、推进双高建设”的目标结合起来，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将本学期教研活动开展的情况（含教研室公开课情况）进行系统总结，于7月15日前上报。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4. 各教研室7月份活动计划须于7月6日前发至教研室主任QQ群内，活动计划中须包含时间、地点、内容等。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5. 每次教研室活动完成后，须将活动记录拍照后发至教研室主任QQ群内，并将新闻报道材料（新闻稿+照片），经教研室主任把关后发送给康译文老师。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（三）党员的学习要求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 支部集中学习可将部分学习内容安排在“三会一课”组织生活当中，在此基础上结合支部实际，增加集中学习次数，做到每周一次，做好学习记录。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个人自学要通读习近平《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习近平新时代中国特色社会主义思想学习问答》、《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毛泽东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邓小平 江泽民 胡锦涛关于中共共产党历史论述摘编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习近平论中国共产党历史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中国共产党简史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及党总支提供的学习材料，并做好学习笔记，学习笔记将进行检查。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4. 关于跟进学习的内容，党总支将在QQ群或微信群当中及时发布，请全体党员随时查看、跟进学习。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5. 要求每位党员登录“学习强国”和“甘肃党建”APP平台进行动态学习，教工党员须完成本月“学习强国”900分、“甘肃党建”600分的积分任务；学生党员须完成本月“学习强国”600分、“甘肃党建”400分的积分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（四）党支部活动要求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开展微党课实践活动。各党支部要按照《初等教育学院党史学习教育安排》，切实开展“学党史、讲故事、受教育、强党性”的微党课实践活动。以习近平《论中国共产党历史》为蓝本，在认真学习的基础上，扩展学习渠道、查找历史资料、认真组织备课，安排全体党员轮流讲授党课，分享党史故事，教育党员和师生，同时在备课讲课过程中教育自己。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本学期未完成此项活动任务的支部须继续安排、完成。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 推进“我为师生办实事”实践活动。各支部要严格落实已上报的《“我为师生办实事”实践活动项目清单》，切实推进“我为师生办实事”实践活动。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策划教学教研主题活动。对照《兰州职业技术学院落实“提升课堂质量、推进双高建设”座谈会工作任务清单》，要求各党支部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对应教研室工作融合起来，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开展“我的教研室”、“我的课堂”活动，推进“三教”改革，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学院党委将在下半年的党建现场观摩会上展示各院系活动成效。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仿宋_GB2312" w:hAnsi="仿宋_GB2312" w:eastAsia="仿宋_GB2312" w:cs="仿宋_GB2312"/>
          <w:spacing w:val="-4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请各支部继续高度重视“三会一课”、主题党日等组织生活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月10日前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精心策划、高质量完成。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1. 习近平：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在庆祝中国共产党成立100周年大会上的讲话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习近平：以史为镜、以史明志，知史爱党、知史爱国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3. 习近平：</w:t>
      </w:r>
      <w:r>
        <w:rPr>
          <w:rFonts w:hint="default" w:ascii="仿宋_GB2312" w:hAnsi="仿宋_GB2312" w:eastAsia="仿宋_GB2312" w:cs="仿宋_GB2312"/>
          <w:spacing w:val="-4"/>
          <w:sz w:val="32"/>
          <w:szCs w:val="32"/>
        </w:rPr>
        <w:t>学史明理 学史增信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pacing w:val="-4"/>
          <w:sz w:val="32"/>
          <w:szCs w:val="32"/>
        </w:rPr>
        <w:t>学史崇德 学史力行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4. 习近平：</w:t>
      </w:r>
      <w:r>
        <w:rPr>
          <w:rFonts w:hint="default" w:ascii="仿宋_GB2312" w:hAnsi="仿宋_GB2312" w:eastAsia="仿宋_GB2312" w:cs="仿宋_GB2312"/>
          <w:spacing w:val="-4"/>
          <w:sz w:val="32"/>
          <w:szCs w:val="32"/>
        </w:rPr>
        <w:t>在“七一勋章”颁授仪式上的讲话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习近平：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学好“四史” 永葆初心、永担使命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用好红色资源赓续红色血脉 努力创造无愧于历史和人民的新业绩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习近平在中共中央政治局第三十一次集体学习时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7. 中共中央印发《中国共产党党徽党旗条例》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8.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中共中央办公厅发出通知 要求认真学习贯彻习近平总书记在庆祝中国共产党成立100周年大会上的重要讲话精神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44" w:firstLineChars="200"/>
        <w:textAlignment w:val="auto"/>
        <w:rPr>
          <w:rFonts w:ascii="仿宋_GB2312" w:hAnsi="仿宋_GB2312" w:eastAsia="仿宋_GB2312" w:cs="仿宋_GB2312"/>
          <w:spacing w:val="-4"/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二〇二一年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</w:pP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w w:val="85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中共兰州职业技术学院初等教育学院总支部委员会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  20</w:t>
      </w:r>
      <w:r>
        <w:rPr>
          <w:rFonts w:ascii="仿宋_GB2312" w:eastAsia="仿宋_GB2312"/>
          <w:w w:val="85"/>
          <w:sz w:val="32"/>
          <w:szCs w:val="32"/>
          <w:u w:val="single"/>
        </w:rPr>
        <w:t>2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1年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月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日印发</w:t>
      </w:r>
    </w:p>
    <w:sectPr>
      <w:pgSz w:w="11906" w:h="16838"/>
      <w:pgMar w:top="1417" w:right="1417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5E3151"/>
    <w:rsid w:val="17666843"/>
    <w:rsid w:val="3E496BF2"/>
    <w:rsid w:val="4C996498"/>
    <w:rsid w:val="58650B05"/>
    <w:rsid w:val="5F5F0013"/>
    <w:rsid w:val="6C5E3151"/>
    <w:rsid w:val="7634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2021-06-29T03:35:00Z</dcterms:created>
  <dc:creator>爱宝</dc:creator>
  <cp:lastModifiedBy>Administrator</cp:lastModifiedBy>
  <dcterms:modified xsi:type="dcterms:W3CDTF">2021-07-04T04:33:12Z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E616710B43374BE69D13E250D746F7A7</vt:lpwstr>
  </property>
</Properties>
</file>