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sz w:val="36"/>
          <w:szCs w:val="36"/>
        </w:rPr>
      </w:pPr>
    </w:p>
    <w:p>
      <w:pPr>
        <w:jc w:val="center"/>
        <w:rPr>
          <w:rFonts w:hint="eastAsia" w:ascii="华文中宋" w:hAnsi="华文中宋" w:eastAsia="华文中宋"/>
          <w:sz w:val="36"/>
          <w:szCs w:val="36"/>
        </w:rPr>
      </w:pPr>
    </w:p>
    <w:p>
      <w:pPr>
        <w:jc w:val="center"/>
        <w:rPr>
          <w:rFonts w:hint="eastAsia" w:ascii="华文中宋" w:hAnsi="华文中宋" w:eastAsia="华文中宋"/>
          <w:sz w:val="36"/>
          <w:szCs w:val="36"/>
        </w:rPr>
      </w:pPr>
    </w:p>
    <w:p>
      <w:pPr>
        <w:jc w:val="center"/>
        <w:rPr>
          <w:rFonts w:ascii="华文中宋" w:hAnsi="华文中宋" w:eastAsia="华文中宋"/>
          <w:sz w:val="36"/>
          <w:szCs w:val="36"/>
        </w:rPr>
      </w:pPr>
      <w:r>
        <w:rPr>
          <w:rFonts w:hint="eastAsia" w:ascii="华文中宋" w:hAnsi="华文中宋" w:eastAsia="华文中宋"/>
          <w:sz w:val="36"/>
          <w:szCs w:val="36"/>
        </w:rPr>
        <w:t>初等教育学院党员、教职工政治理论学习、业务学习</w:t>
      </w:r>
    </w:p>
    <w:p>
      <w:pPr>
        <w:jc w:val="center"/>
        <w:rPr>
          <w:rFonts w:ascii="华文中宋" w:hAnsi="华文中宋" w:eastAsia="华文中宋"/>
          <w:sz w:val="36"/>
          <w:szCs w:val="36"/>
        </w:rPr>
      </w:pPr>
      <w:r>
        <w:rPr>
          <w:rFonts w:hint="eastAsia" w:ascii="华文中宋" w:hAnsi="华文中宋" w:eastAsia="华文中宋"/>
          <w:sz w:val="36"/>
          <w:szCs w:val="36"/>
        </w:rPr>
        <w:t>2023年</w:t>
      </w:r>
      <w:r>
        <w:rPr>
          <w:rFonts w:hint="eastAsia" w:ascii="华文中宋" w:hAnsi="华文中宋" w:eastAsia="华文中宋"/>
          <w:sz w:val="36"/>
          <w:szCs w:val="36"/>
          <w:lang w:val="en-US" w:eastAsia="zh-CN"/>
        </w:rPr>
        <w:t>6</w:t>
      </w:r>
      <w:r>
        <w:rPr>
          <w:rFonts w:hint="eastAsia" w:ascii="华文中宋" w:hAnsi="华文中宋" w:eastAsia="华文中宋"/>
          <w:sz w:val="36"/>
          <w:szCs w:val="36"/>
        </w:rPr>
        <w:t>月份学习</w:t>
      </w:r>
      <w:bookmarkStart w:id="0" w:name="_GoBack"/>
      <w:bookmarkEnd w:id="0"/>
      <w:r>
        <w:rPr>
          <w:rFonts w:hint="eastAsia" w:ascii="华文中宋" w:hAnsi="华文中宋" w:eastAsia="华文中宋"/>
          <w:sz w:val="36"/>
          <w:szCs w:val="36"/>
        </w:rPr>
        <w:t>安排</w:t>
      </w:r>
    </w:p>
    <w:p>
      <w:pPr>
        <w:keepNext w:val="0"/>
        <w:keepLines w:val="0"/>
        <w:pageBreakBefore w:val="0"/>
        <w:widowControl w:val="0"/>
        <w:kinsoku/>
        <w:wordWrap/>
        <w:overflowPunct/>
        <w:topLinePunct w:val="0"/>
        <w:autoSpaceDE/>
        <w:autoSpaceDN/>
        <w:bidi w:val="0"/>
        <w:adjustRightInd w:val="0"/>
        <w:snapToGrid w:val="0"/>
        <w:spacing w:line="324" w:lineRule="auto"/>
        <w:jc w:val="right"/>
        <w:textAlignment w:val="auto"/>
        <w:rPr>
          <w:rFonts w:ascii="仿宋_GB2312" w:eastAsia="仿宋_GB2312"/>
          <w:sz w:val="32"/>
          <w:szCs w:val="32"/>
        </w:rPr>
      </w:pPr>
      <w:r>
        <w:rPr>
          <w:rFonts w:hint="eastAsia" w:ascii="仿宋_GB2312" w:eastAsia="仿宋_GB2312"/>
          <w:sz w:val="32"/>
          <w:szCs w:val="32"/>
        </w:rPr>
        <w:t>初教党[2023]</w:t>
      </w:r>
      <w:r>
        <w:rPr>
          <w:rFonts w:hint="eastAsia" w:ascii="仿宋_GB2312" w:eastAsia="仿宋_GB2312"/>
          <w:sz w:val="32"/>
          <w:szCs w:val="32"/>
          <w:lang w:val="en-US" w:eastAsia="zh-CN"/>
        </w:rPr>
        <w:t>48</w:t>
      </w:r>
      <w:r>
        <w:rPr>
          <w:rFonts w:hint="eastAsia" w:ascii="仿宋_GB2312" w:eastAsia="仿宋_GB2312"/>
          <w:sz w:val="32"/>
          <w:szCs w:val="32"/>
        </w:rPr>
        <w:t>号</w:t>
      </w:r>
    </w:p>
    <w:p>
      <w:pPr>
        <w:adjustRightInd w:val="0"/>
        <w:snapToGrid w:val="0"/>
        <w:spacing w:line="360" w:lineRule="auto"/>
        <w:ind w:firstLine="420" w:firstLineChars="200"/>
        <w:jc w:val="right"/>
        <w:rPr>
          <w:rFonts w:ascii="仿宋_GB2312" w:hAnsi="宋体" w:eastAsia="仿宋_GB2312"/>
          <w:szCs w:val="21"/>
        </w:rPr>
      </w:pPr>
    </w:p>
    <w:p>
      <w:pPr>
        <w:keepNext w:val="0"/>
        <w:keepLines w:val="0"/>
        <w:pageBreakBefore w:val="0"/>
        <w:widowControl w:val="0"/>
        <w:kinsoku/>
        <w:wordWrap/>
        <w:overflowPunct/>
        <w:topLinePunct w:val="0"/>
        <w:autoSpaceDE/>
        <w:autoSpaceDN/>
        <w:bidi w:val="0"/>
        <w:adjustRightInd w:val="0"/>
        <w:snapToGrid w:val="0"/>
        <w:spacing w:line="324" w:lineRule="auto"/>
        <w:textAlignment w:val="auto"/>
        <w:rPr>
          <w:rFonts w:hint="eastAsia" w:ascii="仿宋_GB2312" w:hAnsi="仿宋_GB2312" w:eastAsia="仿宋_GB2312" w:cs="仿宋_GB2312"/>
          <w:b/>
          <w:spacing w:val="-4"/>
          <w:sz w:val="32"/>
          <w:szCs w:val="32"/>
          <w:lang w:val="en-US" w:eastAsia="zh-CN"/>
        </w:rPr>
      </w:pPr>
      <w:r>
        <w:rPr>
          <w:rFonts w:hint="eastAsia" w:ascii="仿宋_GB2312" w:hAnsi="仿宋_GB2312" w:eastAsia="仿宋_GB2312" w:cs="仿宋_GB2312"/>
          <w:b/>
          <w:spacing w:val="-4"/>
          <w:sz w:val="32"/>
          <w:szCs w:val="32"/>
          <w:lang w:val="en-US" w:eastAsia="zh-CN"/>
        </w:rPr>
        <w:t>一、学习贯彻习近平新时代中国特色社会主义思想主题教育学习内容</w:t>
      </w:r>
    </w:p>
    <w:p>
      <w:pPr>
        <w:keepNext w:val="0"/>
        <w:keepLines w:val="0"/>
        <w:pageBreakBefore w:val="0"/>
        <w:widowControl w:val="0"/>
        <w:kinsoku/>
        <w:wordWrap/>
        <w:overflowPunct/>
        <w:topLinePunct w:val="0"/>
        <w:autoSpaceDE/>
        <w:autoSpaceDN/>
        <w:bidi w:val="0"/>
        <w:adjustRightInd w:val="0"/>
        <w:snapToGrid w:val="0"/>
        <w:spacing w:line="324" w:lineRule="auto"/>
        <w:textAlignment w:val="auto"/>
        <w:rPr>
          <w:rFonts w:hint="default" w:ascii="仿宋_GB2312" w:hAnsi="仿宋_GB2312" w:eastAsia="仿宋_GB2312" w:cs="仿宋_GB2312"/>
          <w:b/>
          <w:spacing w:val="-4"/>
          <w:sz w:val="32"/>
          <w:szCs w:val="32"/>
          <w:lang w:val="en-US" w:eastAsia="zh-CN"/>
        </w:rPr>
      </w:pPr>
      <w:r>
        <w:rPr>
          <w:rFonts w:hint="eastAsia" w:ascii="仿宋_GB2312" w:hAnsi="仿宋_GB2312" w:eastAsia="仿宋_GB2312" w:cs="仿宋_GB2312"/>
          <w:b/>
          <w:spacing w:val="-4"/>
          <w:sz w:val="32"/>
          <w:szCs w:val="32"/>
          <w:lang w:val="en-US" w:eastAsia="zh-CN"/>
        </w:rPr>
        <w:t>（一）党支部集中学习内容</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 xml:space="preserve">1. 《习近平著作选读》（第一卷） </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 xml:space="preserve">《要有高度的文化自信》P536至《推进强军事业，建设世界一流军队》P629 </w:t>
      </w:r>
    </w:p>
    <w:p>
      <w:pPr>
        <w:keepNext w:val="0"/>
        <w:keepLines w:val="0"/>
        <w:pageBreakBefore w:val="0"/>
        <w:widowControl w:val="0"/>
        <w:numPr>
          <w:ilvl w:val="0"/>
          <w:numId w:val="1"/>
        </w:numPr>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 xml:space="preserve">《习近平著作选读》（第二卷） </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 xml:space="preserve">《决胜全面建成小康社会，夺取新时代中国特色社会主义伟大胜利》P1至《建设更高水平的平安中国》P243 </w:t>
      </w:r>
    </w:p>
    <w:p>
      <w:pPr>
        <w:keepNext w:val="0"/>
        <w:keepLines w:val="0"/>
        <w:pageBreakBefore w:val="0"/>
        <w:widowControl w:val="0"/>
        <w:numPr>
          <w:ilvl w:val="0"/>
          <w:numId w:val="2"/>
        </w:numPr>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 xml:space="preserve">《习近平新时代中国特色社会主义思想学习纲要（2023年版）》 </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 xml:space="preserve">《习近平新时代中国特色社会主义思想是党和国家必须长期坚持的指导思想》P1至《六、全面深化改革开放——关于新时代坚持和发展中国特色社会主义的根本动力》P99 </w:t>
      </w:r>
    </w:p>
    <w:p>
      <w:pPr>
        <w:keepNext w:val="0"/>
        <w:keepLines w:val="0"/>
        <w:pageBreakBefore w:val="0"/>
        <w:widowControl w:val="0"/>
        <w:numPr>
          <w:ilvl w:val="0"/>
          <w:numId w:val="3"/>
        </w:numPr>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 xml:space="preserve">《习近平总书记教育重要论述讲义》（第五讲、第六讲） </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6. 《论党的自我革命》《习近平新时代中国特色社会主义思想的世界观和方法论专题摘编》《习近平关于调查研究论述摘编》部分内容</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7. 跟进学习习近平总书记最新重要讲话和文章。认真学习中国式现代化理论，围绕统筹推进“五位一体”总体布局和协调推进“四个全面”战略布局，有侧重地对中国教育现代化、中国职业教育现代化进行研读，突出对贯彻新发展理念、构建新发展格局、推动高质量发展的理解掌握。</w:t>
      </w:r>
    </w:p>
    <w:p>
      <w:pPr>
        <w:pStyle w:val="2"/>
        <w:keepNext w:val="0"/>
        <w:keepLines w:val="0"/>
        <w:pageBreakBefore w:val="0"/>
        <w:widowControl w:val="0"/>
        <w:kinsoku/>
        <w:wordWrap/>
        <w:overflowPunct/>
        <w:topLinePunct w:val="0"/>
        <w:autoSpaceDE/>
        <w:autoSpaceDN/>
        <w:bidi w:val="0"/>
        <w:adjustRightInd w:val="0"/>
        <w:snapToGrid w:val="0"/>
        <w:spacing w:line="324" w:lineRule="auto"/>
        <w:ind w:left="0" w:leftChars="0" w:firstLine="0" w:firstLineChars="0"/>
        <w:textAlignment w:val="auto"/>
        <w:rPr>
          <w:rFonts w:hint="default" w:ascii="仿宋_GB2312"/>
          <w:b/>
          <w:bCs/>
          <w:szCs w:val="32"/>
          <w:lang w:val="en-US" w:eastAsia="zh-CN"/>
        </w:rPr>
      </w:pPr>
      <w:r>
        <w:rPr>
          <w:rFonts w:hint="eastAsia" w:ascii="仿宋_GB2312"/>
          <w:b/>
          <w:bCs/>
          <w:szCs w:val="32"/>
          <w:lang w:val="en-US" w:eastAsia="zh-CN"/>
        </w:rPr>
        <w:t>（二）党员自学内容</w:t>
      </w:r>
    </w:p>
    <w:p>
      <w:pPr>
        <w:pStyle w:val="2"/>
        <w:keepNext w:val="0"/>
        <w:keepLines w:val="0"/>
        <w:pageBreakBefore w:val="0"/>
        <w:widowControl w:val="0"/>
        <w:kinsoku/>
        <w:wordWrap/>
        <w:overflowPunct/>
        <w:topLinePunct w:val="0"/>
        <w:autoSpaceDE/>
        <w:autoSpaceDN/>
        <w:bidi w:val="0"/>
        <w:adjustRightInd w:val="0"/>
        <w:snapToGrid w:val="0"/>
        <w:spacing w:line="324" w:lineRule="auto"/>
        <w:ind w:firstLine="643"/>
        <w:textAlignment w:val="auto"/>
        <w:rPr>
          <w:rFonts w:hint="eastAsia" w:ascii="仿宋_GB2312"/>
          <w:b w:val="0"/>
          <w:bCs w:val="0"/>
          <w:szCs w:val="32"/>
        </w:rPr>
      </w:pPr>
      <w:r>
        <w:rPr>
          <w:rFonts w:hint="eastAsia" w:ascii="仿宋_GB2312"/>
          <w:b w:val="0"/>
          <w:bCs w:val="0"/>
          <w:szCs w:val="32"/>
          <w:lang w:val="en-US" w:eastAsia="zh-CN"/>
        </w:rPr>
        <w:t>1</w:t>
      </w:r>
      <w:r>
        <w:rPr>
          <w:rFonts w:hint="eastAsia" w:ascii="仿宋_GB2312"/>
          <w:b w:val="0"/>
          <w:bCs w:val="0"/>
          <w:szCs w:val="32"/>
        </w:rPr>
        <w:t xml:space="preserve">.《中国共产党章程》 </w:t>
      </w:r>
    </w:p>
    <w:p>
      <w:pPr>
        <w:pStyle w:val="2"/>
        <w:keepNext w:val="0"/>
        <w:keepLines w:val="0"/>
        <w:pageBreakBefore w:val="0"/>
        <w:widowControl w:val="0"/>
        <w:kinsoku/>
        <w:wordWrap/>
        <w:overflowPunct/>
        <w:topLinePunct w:val="0"/>
        <w:autoSpaceDE/>
        <w:autoSpaceDN/>
        <w:bidi w:val="0"/>
        <w:adjustRightInd w:val="0"/>
        <w:snapToGrid w:val="0"/>
        <w:spacing w:line="324" w:lineRule="auto"/>
        <w:ind w:firstLine="643"/>
        <w:textAlignment w:val="auto"/>
        <w:rPr>
          <w:rFonts w:hint="eastAsia" w:ascii="仿宋_GB2312"/>
          <w:b w:val="0"/>
          <w:bCs w:val="0"/>
          <w:szCs w:val="32"/>
        </w:rPr>
      </w:pPr>
      <w:r>
        <w:rPr>
          <w:rFonts w:hint="eastAsia" w:ascii="仿宋_GB2312"/>
          <w:b w:val="0"/>
          <w:bCs w:val="0"/>
          <w:szCs w:val="32"/>
          <w:lang w:val="en-US" w:eastAsia="zh-CN"/>
        </w:rPr>
        <w:t>2</w:t>
      </w:r>
      <w:r>
        <w:rPr>
          <w:rFonts w:hint="eastAsia" w:ascii="仿宋_GB2312"/>
          <w:b w:val="0"/>
          <w:bCs w:val="0"/>
          <w:szCs w:val="32"/>
        </w:rPr>
        <w:t xml:space="preserve">. 党的二十大报告 </w:t>
      </w:r>
    </w:p>
    <w:p>
      <w:pPr>
        <w:pStyle w:val="2"/>
        <w:keepNext w:val="0"/>
        <w:keepLines w:val="0"/>
        <w:pageBreakBefore w:val="0"/>
        <w:widowControl w:val="0"/>
        <w:kinsoku/>
        <w:wordWrap/>
        <w:overflowPunct/>
        <w:topLinePunct w:val="0"/>
        <w:autoSpaceDE/>
        <w:autoSpaceDN/>
        <w:bidi w:val="0"/>
        <w:adjustRightInd w:val="0"/>
        <w:snapToGrid w:val="0"/>
        <w:spacing w:line="324" w:lineRule="auto"/>
        <w:ind w:firstLine="643"/>
        <w:textAlignment w:val="auto"/>
        <w:rPr>
          <w:rFonts w:hint="eastAsia" w:ascii="仿宋_GB2312"/>
          <w:b w:val="0"/>
          <w:bCs w:val="0"/>
          <w:szCs w:val="32"/>
          <w:lang w:val="en-US" w:eastAsia="zh-CN"/>
        </w:rPr>
      </w:pPr>
      <w:r>
        <w:rPr>
          <w:rFonts w:hint="eastAsia" w:ascii="仿宋_GB2312"/>
          <w:b w:val="0"/>
          <w:bCs w:val="0"/>
          <w:szCs w:val="32"/>
          <w:lang w:val="en-US" w:eastAsia="zh-CN"/>
        </w:rPr>
        <w:t>3</w:t>
      </w:r>
      <w:r>
        <w:rPr>
          <w:rFonts w:hint="eastAsia" w:ascii="仿宋_GB2312"/>
          <w:b w:val="0"/>
          <w:bCs w:val="0"/>
          <w:szCs w:val="32"/>
        </w:rPr>
        <w:t>.</w:t>
      </w:r>
      <w:r>
        <w:rPr>
          <w:rFonts w:hint="eastAsia" w:ascii="仿宋_GB2312"/>
          <w:b w:val="0"/>
          <w:bCs w:val="0"/>
          <w:szCs w:val="32"/>
          <w:lang w:val="en-US" w:eastAsia="zh-CN"/>
        </w:rPr>
        <w:t xml:space="preserve">《习近平新时代中国特色社会主义思想专题摘编》 </w:t>
      </w:r>
    </w:p>
    <w:p>
      <w:pPr>
        <w:pStyle w:val="2"/>
        <w:keepNext w:val="0"/>
        <w:keepLines w:val="0"/>
        <w:pageBreakBefore w:val="0"/>
        <w:widowControl w:val="0"/>
        <w:kinsoku/>
        <w:wordWrap/>
        <w:overflowPunct/>
        <w:topLinePunct w:val="0"/>
        <w:autoSpaceDE/>
        <w:autoSpaceDN/>
        <w:bidi w:val="0"/>
        <w:adjustRightInd w:val="0"/>
        <w:snapToGrid w:val="0"/>
        <w:spacing w:line="324" w:lineRule="auto"/>
        <w:ind w:firstLine="643"/>
        <w:textAlignment w:val="auto"/>
        <w:rPr>
          <w:rFonts w:hint="eastAsia" w:ascii="仿宋_GB2312"/>
          <w:b w:val="0"/>
          <w:bCs w:val="0"/>
          <w:szCs w:val="32"/>
          <w:lang w:val="en-US" w:eastAsia="zh-CN"/>
        </w:rPr>
      </w:pPr>
      <w:r>
        <w:rPr>
          <w:rFonts w:hint="eastAsia" w:ascii="仿宋_GB2312"/>
          <w:b w:val="0"/>
          <w:bCs w:val="0"/>
          <w:szCs w:val="32"/>
          <w:lang w:val="en-US" w:eastAsia="zh-CN"/>
        </w:rPr>
        <w:t xml:space="preserve">（1）《坚持全面依法治国》 </w:t>
      </w:r>
    </w:p>
    <w:p>
      <w:pPr>
        <w:pStyle w:val="2"/>
        <w:keepNext w:val="0"/>
        <w:keepLines w:val="0"/>
        <w:pageBreakBefore w:val="0"/>
        <w:widowControl w:val="0"/>
        <w:kinsoku/>
        <w:wordWrap/>
        <w:overflowPunct/>
        <w:topLinePunct w:val="0"/>
        <w:autoSpaceDE/>
        <w:autoSpaceDN/>
        <w:bidi w:val="0"/>
        <w:adjustRightInd w:val="0"/>
        <w:snapToGrid w:val="0"/>
        <w:spacing w:line="324" w:lineRule="auto"/>
        <w:ind w:firstLine="643"/>
        <w:textAlignment w:val="auto"/>
        <w:rPr>
          <w:rFonts w:hint="eastAsia" w:ascii="仿宋_GB2312"/>
          <w:b w:val="0"/>
          <w:bCs w:val="0"/>
          <w:szCs w:val="32"/>
          <w:lang w:val="en-US" w:eastAsia="zh-CN"/>
        </w:rPr>
      </w:pPr>
      <w:r>
        <w:rPr>
          <w:rFonts w:hint="eastAsia" w:ascii="仿宋_GB2312"/>
          <w:b w:val="0"/>
          <w:bCs w:val="0"/>
          <w:szCs w:val="32"/>
          <w:lang w:val="en-US" w:eastAsia="zh-CN"/>
        </w:rPr>
        <w:t xml:space="preserve">（2）《铸就社会主义文化新辉煌》 </w:t>
      </w:r>
    </w:p>
    <w:p>
      <w:pPr>
        <w:pStyle w:val="2"/>
        <w:keepNext w:val="0"/>
        <w:keepLines w:val="0"/>
        <w:pageBreakBefore w:val="0"/>
        <w:widowControl w:val="0"/>
        <w:kinsoku/>
        <w:wordWrap/>
        <w:overflowPunct/>
        <w:topLinePunct w:val="0"/>
        <w:autoSpaceDE/>
        <w:autoSpaceDN/>
        <w:bidi w:val="0"/>
        <w:adjustRightInd w:val="0"/>
        <w:snapToGrid w:val="0"/>
        <w:spacing w:line="324" w:lineRule="auto"/>
        <w:ind w:firstLine="643"/>
        <w:textAlignment w:val="auto"/>
        <w:rPr>
          <w:rFonts w:hint="eastAsia" w:ascii="仿宋_GB2312"/>
          <w:b w:val="0"/>
          <w:bCs w:val="0"/>
          <w:szCs w:val="32"/>
          <w:lang w:val="en-US" w:eastAsia="zh-CN"/>
        </w:rPr>
      </w:pPr>
      <w:r>
        <w:rPr>
          <w:rFonts w:hint="eastAsia" w:ascii="仿宋_GB2312"/>
          <w:b w:val="0"/>
          <w:bCs w:val="0"/>
          <w:szCs w:val="32"/>
          <w:lang w:val="en-US" w:eastAsia="zh-CN"/>
        </w:rPr>
        <w:t xml:space="preserve">（3）《坚持在发展中保障和改善民生》 </w:t>
      </w:r>
    </w:p>
    <w:p>
      <w:pPr>
        <w:pStyle w:val="2"/>
        <w:keepNext w:val="0"/>
        <w:keepLines w:val="0"/>
        <w:pageBreakBefore w:val="0"/>
        <w:widowControl w:val="0"/>
        <w:kinsoku/>
        <w:wordWrap/>
        <w:overflowPunct/>
        <w:topLinePunct w:val="0"/>
        <w:autoSpaceDE/>
        <w:autoSpaceDN/>
        <w:bidi w:val="0"/>
        <w:adjustRightInd w:val="0"/>
        <w:snapToGrid w:val="0"/>
        <w:spacing w:line="324" w:lineRule="auto"/>
        <w:ind w:firstLine="643"/>
        <w:textAlignment w:val="auto"/>
        <w:rPr>
          <w:rFonts w:hint="eastAsia" w:ascii="仿宋_GB2312"/>
          <w:b w:val="0"/>
          <w:bCs w:val="0"/>
          <w:szCs w:val="32"/>
          <w:lang w:val="en-US" w:eastAsia="zh-CN"/>
        </w:rPr>
      </w:pPr>
      <w:r>
        <w:rPr>
          <w:rFonts w:hint="eastAsia" w:ascii="仿宋_GB2312"/>
          <w:b w:val="0"/>
          <w:bCs w:val="0"/>
          <w:szCs w:val="32"/>
          <w:lang w:val="en-US" w:eastAsia="zh-CN"/>
        </w:rPr>
        <w:t xml:space="preserve">（4）《坚持人与自然和谐共生》 </w:t>
      </w:r>
    </w:p>
    <w:p>
      <w:pPr>
        <w:keepNext w:val="0"/>
        <w:keepLines w:val="0"/>
        <w:pageBreakBefore w:val="0"/>
        <w:widowControl w:val="0"/>
        <w:kinsoku/>
        <w:wordWrap/>
        <w:overflowPunct/>
        <w:topLinePunct w:val="0"/>
        <w:autoSpaceDE/>
        <w:autoSpaceDN/>
        <w:bidi w:val="0"/>
        <w:adjustRightInd w:val="0"/>
        <w:snapToGrid w:val="0"/>
        <w:spacing w:line="324" w:lineRule="auto"/>
        <w:textAlignment w:val="auto"/>
        <w:rPr>
          <w:rFonts w:hint="eastAsia" w:ascii="仿宋_GB2312" w:hAnsi="仿宋_GB2312" w:eastAsia="仿宋_GB2312" w:cs="仿宋_GB2312"/>
          <w:b/>
          <w:spacing w:val="-4"/>
          <w:sz w:val="32"/>
          <w:szCs w:val="32"/>
          <w:lang w:val="en-US" w:eastAsia="zh-CN"/>
        </w:rPr>
      </w:pPr>
      <w:r>
        <w:rPr>
          <w:rFonts w:hint="eastAsia" w:ascii="仿宋_GB2312" w:hAnsi="仿宋_GB2312" w:eastAsia="仿宋_GB2312" w:cs="仿宋_GB2312"/>
          <w:b/>
          <w:spacing w:val="-4"/>
          <w:sz w:val="32"/>
          <w:szCs w:val="32"/>
          <w:lang w:val="en-US" w:eastAsia="zh-CN"/>
        </w:rPr>
        <w:t>二、</w:t>
      </w:r>
      <w:r>
        <w:rPr>
          <w:rFonts w:hint="eastAsia" w:ascii="仿宋_GB2312" w:hAnsi="仿宋_GB2312" w:eastAsia="仿宋_GB2312" w:cs="仿宋_GB2312"/>
          <w:b/>
          <w:spacing w:val="-4"/>
          <w:sz w:val="32"/>
          <w:szCs w:val="32"/>
          <w:lang w:eastAsia="zh-CN"/>
        </w:rPr>
        <w:t>“</w:t>
      </w:r>
      <w:r>
        <w:rPr>
          <w:rFonts w:hint="eastAsia" w:ascii="仿宋_GB2312" w:hAnsi="仿宋_GB2312" w:eastAsia="仿宋_GB2312" w:cs="仿宋_GB2312"/>
          <w:b/>
          <w:spacing w:val="-4"/>
          <w:sz w:val="32"/>
          <w:szCs w:val="32"/>
          <w:lang w:val="en-US" w:eastAsia="zh-CN"/>
        </w:rPr>
        <w:t>三抓三促</w:t>
      </w:r>
      <w:r>
        <w:rPr>
          <w:rFonts w:hint="eastAsia" w:ascii="仿宋_GB2312" w:hAnsi="仿宋_GB2312" w:eastAsia="仿宋_GB2312" w:cs="仿宋_GB2312"/>
          <w:b/>
          <w:spacing w:val="-4"/>
          <w:sz w:val="32"/>
          <w:szCs w:val="32"/>
          <w:lang w:eastAsia="zh-CN"/>
        </w:rPr>
        <w:t>”</w:t>
      </w:r>
      <w:r>
        <w:rPr>
          <w:rFonts w:hint="eastAsia" w:ascii="仿宋_GB2312" w:hAnsi="仿宋_GB2312" w:eastAsia="仿宋_GB2312" w:cs="仿宋_GB2312"/>
          <w:b/>
          <w:spacing w:val="-4"/>
          <w:sz w:val="32"/>
          <w:szCs w:val="32"/>
          <w:lang w:val="en-US" w:eastAsia="zh-CN"/>
        </w:rPr>
        <w:t>行动党员、教师</w:t>
      </w:r>
      <w:r>
        <w:rPr>
          <w:rFonts w:hint="eastAsia" w:ascii="仿宋_GB2312" w:hAnsi="仿宋_GB2312" w:eastAsia="仿宋_GB2312" w:cs="仿宋_GB2312"/>
          <w:b/>
          <w:spacing w:val="-4"/>
          <w:sz w:val="32"/>
          <w:szCs w:val="32"/>
        </w:rPr>
        <w:t>学习内容</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1. 习近平在学习贯彻习近平新时代中国特色社会主义思想主题教育工作会议上的讲话</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2. 习近平主持召开二十届中央财经委员会第一次会议强调：加快建设以实体经济为支撑的现代化产业体系 以人口高质量发展支撑中国式现代化</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3. 习近平在二十届中央政治局第四次集体学习时的讲话</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4. 习近平：着眼全国大局发挥自身优势明确主攻方向 奋力谱写中国式现代化建设的陕西篇章</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5. 习近平在中国——中亚峰会上的主旨讲话：携手建设守望相助、共同发展、普遍安全、世代友好的中国——中亚命运共同体</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6. 习近平在中共中央政治局第五次集体学习时强调：加快建设教育强国 为中华民族伟大复兴提供有力支撑</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default"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7. 胡昌升：凝心聚力扎实推进 中国式现代化甘肃实践</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8. 学院党委《2023年6月政治理论学习安排》中涉及的学习内容。</w:t>
      </w:r>
    </w:p>
    <w:p>
      <w:pPr>
        <w:keepNext w:val="0"/>
        <w:keepLines w:val="0"/>
        <w:pageBreakBefore w:val="0"/>
        <w:widowControl w:val="0"/>
        <w:kinsoku/>
        <w:wordWrap/>
        <w:overflowPunct/>
        <w:topLinePunct w:val="0"/>
        <w:autoSpaceDE/>
        <w:autoSpaceDN/>
        <w:bidi w:val="0"/>
        <w:adjustRightInd w:val="0"/>
        <w:snapToGrid w:val="0"/>
        <w:spacing w:line="324" w:lineRule="auto"/>
        <w:ind w:firstLine="627" w:firstLineChars="200"/>
        <w:textAlignment w:val="auto"/>
        <w:rPr>
          <w:rFonts w:hint="default"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b/>
          <w:spacing w:val="-4"/>
          <w:sz w:val="32"/>
          <w:szCs w:val="32"/>
          <w:lang w:val="en-US" w:eastAsia="zh-CN"/>
        </w:rPr>
        <w:t>9.</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《初等教育学院“抓学习促提升”学习计划》推送的学习材料</w:t>
      </w:r>
    </w:p>
    <w:p>
      <w:pPr>
        <w:keepNext w:val="0"/>
        <w:keepLines w:val="0"/>
        <w:pageBreakBefore w:val="0"/>
        <w:widowControl w:val="0"/>
        <w:kinsoku/>
        <w:wordWrap/>
        <w:overflowPunct/>
        <w:topLinePunct w:val="0"/>
        <w:autoSpaceDE/>
        <w:autoSpaceDN/>
        <w:bidi w:val="0"/>
        <w:adjustRightInd w:val="0"/>
        <w:snapToGrid w:val="0"/>
        <w:spacing w:line="324" w:lineRule="auto"/>
        <w:textAlignment w:val="auto"/>
        <w:rPr>
          <w:rFonts w:ascii="仿宋_GB2312" w:hAnsi="仿宋_GB2312" w:eastAsia="仿宋_GB2312" w:cs="仿宋_GB2312"/>
          <w:b/>
          <w:color w:val="000000" w:themeColor="text1"/>
          <w:spacing w:val="-4"/>
          <w:sz w:val="32"/>
          <w:szCs w:val="32"/>
          <w14:textFill>
            <w14:solidFill>
              <w14:schemeClr w14:val="tx1"/>
            </w14:solidFill>
          </w14:textFill>
        </w:rPr>
      </w:pPr>
      <w:r>
        <w:rPr>
          <w:rFonts w:hint="eastAsia" w:ascii="仿宋_GB2312" w:hAnsi="仿宋_GB2312" w:eastAsia="仿宋_GB2312" w:cs="仿宋_GB2312"/>
          <w:b/>
          <w:color w:val="000000" w:themeColor="text1"/>
          <w:spacing w:val="-4"/>
          <w:sz w:val="32"/>
          <w:szCs w:val="32"/>
          <w:lang w:val="en-US" w:eastAsia="zh-CN"/>
          <w14:textFill>
            <w14:solidFill>
              <w14:schemeClr w14:val="tx1"/>
            </w14:solidFill>
          </w14:textFill>
        </w:rPr>
        <w:t>三</w:t>
      </w:r>
      <w:r>
        <w:rPr>
          <w:rFonts w:hint="eastAsia" w:ascii="仿宋_GB2312" w:hAnsi="仿宋_GB2312" w:eastAsia="仿宋_GB2312" w:cs="仿宋_GB2312"/>
          <w:b/>
          <w:color w:val="000000" w:themeColor="text1"/>
          <w:spacing w:val="-4"/>
          <w:sz w:val="32"/>
          <w:szCs w:val="32"/>
          <w14:textFill>
            <w14:solidFill>
              <w14:schemeClr w14:val="tx1"/>
            </w14:solidFill>
          </w14:textFill>
        </w:rPr>
        <w:t>、学习要求</w:t>
      </w:r>
    </w:p>
    <w:p>
      <w:pPr>
        <w:keepNext w:val="0"/>
        <w:keepLines w:val="0"/>
        <w:pageBreakBefore w:val="0"/>
        <w:widowControl w:val="0"/>
        <w:kinsoku/>
        <w:wordWrap/>
        <w:overflowPunct/>
        <w:topLinePunct w:val="0"/>
        <w:autoSpaceDE/>
        <w:autoSpaceDN/>
        <w:bidi w:val="0"/>
        <w:adjustRightInd w:val="0"/>
        <w:snapToGrid w:val="0"/>
        <w:spacing w:line="324" w:lineRule="auto"/>
        <w:ind w:firstLine="640"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bCs/>
          <w:sz w:val="32"/>
          <w:szCs w:val="32"/>
          <w:lang w:val="en-US" w:eastAsia="zh-CN"/>
        </w:rPr>
        <w:t>1. 全体党员务必认真</w:t>
      </w:r>
      <w:r>
        <w:rPr>
          <w:rFonts w:hint="eastAsia" w:ascii="仿宋_GB2312" w:hAnsi="仿宋_GB2312" w:eastAsia="仿宋_GB2312" w:cs="仿宋_GB2312"/>
          <w:bCs/>
          <w:sz w:val="32"/>
          <w:szCs w:val="32"/>
        </w:rPr>
        <w:t>参加</w:t>
      </w:r>
      <w:r>
        <w:rPr>
          <w:rFonts w:hint="eastAsia" w:ascii="仿宋_GB2312" w:hAnsi="仿宋_GB2312" w:eastAsia="仿宋_GB2312" w:cs="仿宋_GB2312"/>
          <w:bCs/>
          <w:sz w:val="32"/>
          <w:szCs w:val="32"/>
          <w:lang w:val="en-US" w:eastAsia="zh-CN"/>
        </w:rPr>
        <w:t>以支部为单位开展的</w:t>
      </w:r>
      <w:r>
        <w:rPr>
          <w:rFonts w:hint="eastAsia" w:ascii="仿宋_GB2312" w:hAnsi="仿宋_GB2312" w:eastAsia="仿宋_GB2312" w:cs="仿宋_GB2312"/>
          <w:color w:val="000000" w:themeColor="text1"/>
          <w:spacing w:val="-4"/>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4"/>
          <w:sz w:val="32"/>
          <w:szCs w:val="32"/>
          <w14:textFill>
            <w14:solidFill>
              <w14:schemeClr w14:val="tx1"/>
            </w14:solidFill>
          </w14:textFill>
        </w:rPr>
        <w:t>习近平新时代中国特色社会主义思想主题教育</w:t>
      </w:r>
      <w:r>
        <w:rPr>
          <w:rFonts w:hint="eastAsia" w:ascii="仿宋_GB2312" w:hAnsi="仿宋_GB2312" w:eastAsia="仿宋_GB2312" w:cs="仿宋_GB2312"/>
          <w:color w:val="000000" w:themeColor="text1"/>
          <w:spacing w:val="-4"/>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4"/>
          <w:sz w:val="32"/>
          <w:szCs w:val="32"/>
          <w14:textFill>
            <w14:solidFill>
              <w14:schemeClr w14:val="tx1"/>
            </w14:solidFill>
          </w14:textFill>
        </w:rPr>
        <w:t>读书班</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学习活动，同时依托“三会一课”、主题党日，认真研读主题教育指定学习书目，逐字逐句读，逐字逐句悟，真正做到读原著、学原文、悟原理。</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2. 各党支部书记切实落实好“第一责任人”和“第一议题”制度，严格落实理论学习安排（计划），把握好主题教育理论学习推进的时间节点，合理安排时间，“挤”出时间，必须保证集中学习时间。</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3. 集中学习可以通过轮流诵读、领读串讲、个人讲解等方式，可以采取线上线下结合，有效组织开展集中学习和交流研讨。</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4. 要同步规范党支部会议记录，集中学习内容在会议记录中要一一对应，不能简而化之，更不能“两张皮”。</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5. 党支部书记要督促党员个人学习进度和效果。</w:t>
      </w:r>
    </w:p>
    <w:p>
      <w:pPr>
        <w:keepNext w:val="0"/>
        <w:keepLines w:val="0"/>
        <w:pageBreakBefore w:val="0"/>
        <w:widowControl w:val="0"/>
        <w:kinsoku/>
        <w:wordWrap/>
        <w:overflowPunct/>
        <w:topLinePunct w:val="0"/>
        <w:autoSpaceDE/>
        <w:autoSpaceDN/>
        <w:bidi w:val="0"/>
        <w:adjustRightInd w:val="0"/>
        <w:snapToGrid w:val="0"/>
        <w:spacing w:line="324" w:lineRule="auto"/>
        <w:ind w:firstLine="640" w:firstLineChars="200"/>
        <w:textAlignment w:val="auto"/>
        <w:rPr>
          <w:rFonts w:hint="eastAsia"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bCs/>
          <w:sz w:val="32"/>
          <w:szCs w:val="32"/>
          <w:lang w:val="en-US" w:eastAsia="zh-CN"/>
        </w:rPr>
        <w:t xml:space="preserve">6. </w:t>
      </w:r>
      <w:r>
        <w:rPr>
          <w:rFonts w:hint="eastAsia" w:ascii="仿宋_GB2312" w:hAnsi="仿宋_GB2312" w:eastAsia="仿宋_GB2312" w:cs="仿宋_GB2312"/>
          <w:color w:val="000000" w:themeColor="text1"/>
          <w:spacing w:val="-4"/>
          <w:sz w:val="32"/>
          <w:szCs w:val="32"/>
          <w14:textFill>
            <w14:solidFill>
              <w14:schemeClr w14:val="tx1"/>
            </w14:solidFill>
          </w14:textFill>
        </w:rPr>
        <w:t>各支部“三会一课”</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仍须在“甘肃党建”APP上发起，6</w:t>
      </w:r>
      <w:r>
        <w:rPr>
          <w:rFonts w:hint="eastAsia" w:ascii="仿宋_GB2312" w:hAnsi="仿宋_GB2312" w:eastAsia="仿宋_GB2312" w:cs="仿宋_GB2312"/>
          <w:color w:val="000000" w:themeColor="text1"/>
          <w:spacing w:val="-4"/>
          <w:sz w:val="32"/>
          <w:szCs w:val="32"/>
          <w14:textFill>
            <w14:solidFill>
              <w14:schemeClr w14:val="tx1"/>
            </w14:solidFill>
          </w14:textFill>
        </w:rPr>
        <w:t>月10日前</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高质量完成</w:t>
      </w:r>
      <w:r>
        <w:rPr>
          <w:rFonts w:hint="eastAsia" w:ascii="仿宋_GB2312" w:hAnsi="仿宋_GB2312" w:eastAsia="仿宋_GB2312" w:cs="仿宋_GB2312"/>
          <w:color w:val="000000" w:themeColor="text1"/>
          <w:spacing w:val="-4"/>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default"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7. 党员还须继续按照上级党组织要求继续登录“学习强国”、“甘肃党建”平台进行指间学习。</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pacing w:val="-4"/>
          <w:sz w:val="32"/>
          <w:szCs w:val="32"/>
          <w14:textFill>
            <w14:solidFill>
              <w14:schemeClr w14:val="tx1"/>
            </w14:solidFill>
          </w14:textFill>
        </w:rPr>
        <w:t xml:space="preserve">. </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读书班活动、党支部“三会一课”</w:t>
      </w:r>
      <w:r>
        <w:rPr>
          <w:rFonts w:hint="eastAsia" w:ascii="仿宋_GB2312" w:hAnsi="仿宋_GB2312" w:eastAsia="仿宋_GB2312" w:cs="仿宋_GB2312"/>
          <w:color w:val="000000" w:themeColor="text1"/>
          <w:spacing w:val="-4"/>
          <w:sz w:val="32"/>
          <w:szCs w:val="32"/>
          <w14:textFill>
            <w14:solidFill>
              <w14:schemeClr w14:val="tx1"/>
            </w14:solidFill>
          </w14:textFill>
        </w:rPr>
        <w:t>《签到表》</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均须按规定填写</w:t>
      </w:r>
      <w:r>
        <w:rPr>
          <w:rFonts w:hint="eastAsia" w:ascii="仿宋_GB2312" w:hAnsi="仿宋_GB2312" w:eastAsia="仿宋_GB2312" w:cs="仿宋_GB2312"/>
          <w:color w:val="000000" w:themeColor="text1"/>
          <w:spacing w:val="-4"/>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按时交与康译文老师</w:t>
      </w:r>
      <w:r>
        <w:rPr>
          <w:rFonts w:hint="eastAsia" w:ascii="仿宋_GB2312" w:hAnsi="仿宋_GB2312" w:eastAsia="仿宋_GB2312" w:cs="仿宋_GB2312"/>
          <w:color w:val="000000" w:themeColor="text1"/>
          <w:spacing w:val="-4"/>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default" w:ascii="仿宋_GB2312" w:hAnsi="仿宋_GB2312" w:eastAsia="仿宋_GB2312" w:cs="仿宋_GB2312"/>
          <w:color w:val="000000" w:themeColor="text1"/>
          <w:spacing w:val="-4"/>
          <w:sz w:val="32"/>
          <w:szCs w:val="32"/>
          <w:lang w:val="en-US"/>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pacing w:val="-4"/>
          <w:sz w:val="32"/>
          <w:szCs w:val="32"/>
          <w14:textFill>
            <w14:solidFill>
              <w14:schemeClr w14:val="tx1"/>
            </w14:solidFill>
          </w14:textFill>
        </w:rPr>
        <w:t xml:space="preserve"> 教研室活动</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学习环节可与“读书班”合并，教研活动可在读书班结束后单独进行。</w:t>
      </w:r>
    </w:p>
    <w:p>
      <w:pPr>
        <w:keepNext w:val="0"/>
        <w:keepLines w:val="0"/>
        <w:pageBreakBefore w:val="0"/>
        <w:widowControl w:val="0"/>
        <w:kinsoku/>
        <w:wordWrap/>
        <w:overflowPunct/>
        <w:topLinePunct w:val="0"/>
        <w:autoSpaceDE/>
        <w:autoSpaceDN/>
        <w:bidi w:val="0"/>
        <w:adjustRightInd w:val="0"/>
        <w:snapToGrid w:val="0"/>
        <w:spacing w:line="324" w:lineRule="auto"/>
        <w:ind w:firstLine="627" w:firstLineChars="200"/>
        <w:jc w:val="left"/>
        <w:textAlignment w:val="auto"/>
        <w:rPr>
          <w:rFonts w:ascii="仿宋_GB2312" w:hAnsi="仿宋_GB2312" w:eastAsia="仿宋_GB2312" w:cs="仿宋_GB2312"/>
          <w:b/>
          <w:bCs/>
          <w:color w:val="000000" w:themeColor="text1"/>
          <w:spacing w:val="-4"/>
          <w:sz w:val="32"/>
          <w:szCs w:val="32"/>
          <w14:textFill>
            <w14:solidFill>
              <w14:schemeClr w14:val="tx1"/>
            </w14:solidFill>
          </w14:textFill>
        </w:rPr>
      </w:pPr>
      <w:r>
        <w:rPr>
          <w:rFonts w:hint="eastAsia" w:ascii="仿宋_GB2312" w:hAnsi="仿宋_GB2312" w:eastAsia="仿宋_GB2312" w:cs="仿宋_GB2312"/>
          <w:b/>
          <w:bCs/>
          <w:color w:val="000000" w:themeColor="text1"/>
          <w:spacing w:val="-4"/>
          <w:sz w:val="32"/>
          <w:szCs w:val="32"/>
          <w14:textFill>
            <w14:solidFill>
              <w14:schemeClr w14:val="tx1"/>
            </w14:solidFill>
          </w14:textFill>
        </w:rPr>
        <w:t>附件：</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1. 习近平在学习贯彻习近平新时代中国特色社会主义思想主题教育工作会议上的讲话</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2. 习近平主持召开二十届中央财经委员会第一次会议强调：加快建设以实体经济为支撑的现代化产业体系 以人口高质量发展支撑中国式现代化</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3. 习近平在二十届中央政治局第四次集体学习时的讲话</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4. 习近平：着眼全国大局发挥自身优势明确主攻方向 奋力谱写中国式现代化建设的陕西篇章</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5. 习近平在中国——中亚峰会上的主旨讲话：携手建设守望相助、共同发展、普遍安全、世代友好的中国——中亚命运共同体</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6. 习近平在中共中央政治局第五次集体学习时强调：加快建设教育强国 为中华民族伟大复兴提供有力支撑</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default"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7. 胡昌升：凝心聚力扎实推进 中国式现代化甘肃实践</w:t>
      </w:r>
    </w:p>
    <w:p>
      <w:pPr>
        <w:keepNext w:val="0"/>
        <w:keepLines w:val="0"/>
        <w:pageBreakBefore w:val="0"/>
        <w:widowControl w:val="0"/>
        <w:kinsoku/>
        <w:wordWrap/>
        <w:overflowPunct/>
        <w:topLinePunct w:val="0"/>
        <w:autoSpaceDE/>
        <w:autoSpaceDN/>
        <w:bidi w:val="0"/>
        <w:adjustRightInd w:val="0"/>
        <w:snapToGrid w:val="0"/>
        <w:spacing w:line="300" w:lineRule="auto"/>
        <w:ind w:right="640"/>
        <w:jc w:val="right"/>
        <w:textAlignment w:val="auto"/>
        <w:rPr>
          <w:rFonts w:hint="eastAsia" w:ascii="仿宋_GB2312" w:hAnsi="仿宋_GB2312" w:eastAsia="仿宋_GB2312" w:cs="仿宋_GB2312"/>
          <w:color w:val="000000" w:themeColor="text1"/>
          <w:sz w:val="21"/>
          <w:szCs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300" w:lineRule="auto"/>
        <w:ind w:right="640"/>
        <w:jc w:val="right"/>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300" w:lineRule="auto"/>
        <w:ind w:right="640"/>
        <w:jc w:val="righ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二</w:t>
      </w:r>
      <w:r>
        <w:rPr>
          <w:rFonts w:hint="eastAsia" w:ascii="微软雅黑" w:hAnsi="微软雅黑" w:eastAsia="微软雅黑" w:cs="微软雅黑"/>
          <w:color w:val="000000" w:themeColor="text1"/>
          <w:sz w:val="32"/>
          <w:szCs w:val="32"/>
          <w14:textFill>
            <w14:solidFill>
              <w14:schemeClr w14:val="tx1"/>
            </w14:solidFill>
          </w14:textFill>
        </w:rPr>
        <w:t>〇</w:t>
      </w:r>
      <w:r>
        <w:rPr>
          <w:rFonts w:hint="eastAsia" w:ascii="仿宋_GB2312" w:hAnsi="仿宋_GB2312" w:eastAsia="仿宋_GB2312" w:cs="仿宋_GB2312"/>
          <w:color w:val="000000" w:themeColor="text1"/>
          <w:sz w:val="32"/>
          <w:szCs w:val="32"/>
          <w14:textFill>
            <w14:solidFill>
              <w14:schemeClr w14:val="tx1"/>
            </w14:solidFill>
          </w14:textFill>
        </w:rPr>
        <w:t>二三年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六</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w:t>
      </w:r>
      <w:r>
        <w:rPr>
          <w:rFonts w:hint="eastAsia" w:ascii="仿宋_GB2312" w:hAnsi="仿宋_GB2312" w:eastAsia="仿宋_GB2312" w:cs="仿宋_GB2312"/>
          <w:color w:val="000000" w:themeColor="text1"/>
          <w:sz w:val="32"/>
          <w:szCs w:val="32"/>
          <w14:textFill>
            <w14:solidFill>
              <w14:schemeClr w14:val="tx1"/>
            </w14:solidFill>
          </w14:textFill>
        </w:rPr>
        <w:t>日</w:t>
      </w:r>
    </w:p>
    <w:p>
      <w:pPr>
        <w:adjustRightInd w:val="0"/>
        <w:snapToGrid w:val="0"/>
        <w:spacing w:line="360" w:lineRule="auto"/>
        <w:rPr>
          <w:rFonts w:ascii="仿宋_GB2312" w:hAnsi="仿宋_GB2312" w:eastAsia="仿宋_GB2312" w:cs="仿宋_GB2312"/>
          <w:color w:val="000000" w:themeColor="text1"/>
          <w:sz w:val="32"/>
          <w:szCs w:val="32"/>
          <w14:textFill>
            <w14:solidFill>
              <w14:schemeClr w14:val="tx1"/>
            </w14:solidFill>
          </w14:textFill>
        </w:rPr>
      </w:pPr>
    </w:p>
    <w:p>
      <w:pPr>
        <w:adjustRightInd w:val="0"/>
        <w:snapToGrid w:val="0"/>
        <w:spacing w:line="360" w:lineRule="auto"/>
        <w:rPr>
          <w:rFonts w:ascii="仿宋_GB2312" w:hAnsi="仿宋_GB2312" w:eastAsia="仿宋_GB2312" w:cs="仿宋_GB2312"/>
          <w:color w:val="000000" w:themeColor="text1"/>
          <w:sz w:val="32"/>
          <w:szCs w:val="32"/>
          <w14:textFill>
            <w14:solidFill>
              <w14:schemeClr w14:val="tx1"/>
            </w14:solidFill>
          </w14:textFill>
        </w:rPr>
      </w:pPr>
    </w:p>
    <w:p>
      <w:pPr>
        <w:snapToGrid w:val="0"/>
      </w:pPr>
      <w:r>
        <w:rPr>
          <w:rFonts w:hint="eastAsia" w:ascii="仿宋_GB2312" w:eastAsia="仿宋_GB2312"/>
          <w:color w:val="000000" w:themeColor="text1"/>
          <w:w w:val="85"/>
          <w:sz w:val="32"/>
          <w:szCs w:val="32"/>
          <w:u w:val="single"/>
          <w14:textFill>
            <w14:solidFill>
              <w14:schemeClr w14:val="tx1"/>
            </w14:solidFill>
          </w14:textFill>
        </w:rPr>
        <w:t xml:space="preserve">                                                    </w:t>
      </w:r>
      <w:r>
        <w:rPr>
          <w:rFonts w:ascii="仿宋_GB2312" w:eastAsia="仿宋_GB2312"/>
          <w:color w:val="000000" w:themeColor="text1"/>
          <w:w w:val="85"/>
          <w:sz w:val="32"/>
          <w:szCs w:val="32"/>
          <w:u w:val="single"/>
          <w14:textFill>
            <w14:solidFill>
              <w14:schemeClr w14:val="tx1"/>
            </w14:solidFill>
          </w14:textFill>
        </w:rPr>
        <w:t xml:space="preserve">             </w:t>
      </w:r>
      <w:r>
        <w:rPr>
          <w:rFonts w:hint="eastAsia" w:ascii="仿宋_GB2312" w:eastAsia="仿宋_GB2312"/>
          <w:color w:val="000000" w:themeColor="text1"/>
          <w:w w:val="85"/>
          <w:sz w:val="32"/>
          <w:szCs w:val="32"/>
          <w:u w:val="single"/>
          <w14:textFill>
            <w14:solidFill>
              <w14:schemeClr w14:val="tx1"/>
            </w14:solidFill>
          </w14:textFill>
        </w:rPr>
        <w:t xml:space="preserve">中共兰州职业技术学院初等教育学院总支部委员会 </w:t>
      </w:r>
      <w:r>
        <w:rPr>
          <w:rFonts w:hint="eastAsia" w:ascii="仿宋_GB2312" w:eastAsia="仿宋_GB2312"/>
          <w:color w:val="000000" w:themeColor="text1"/>
          <w:w w:val="85"/>
          <w:sz w:val="32"/>
          <w:szCs w:val="32"/>
          <w:u w:val="single"/>
          <w:lang w:val="en-US" w:eastAsia="zh-CN"/>
          <w14:textFill>
            <w14:solidFill>
              <w14:schemeClr w14:val="tx1"/>
            </w14:solidFill>
          </w14:textFill>
        </w:rPr>
        <w:t xml:space="preserve"> </w:t>
      </w:r>
      <w:r>
        <w:rPr>
          <w:rFonts w:hint="eastAsia" w:ascii="仿宋_GB2312" w:eastAsia="仿宋_GB2312"/>
          <w:color w:val="000000" w:themeColor="text1"/>
          <w:w w:val="85"/>
          <w:sz w:val="32"/>
          <w:szCs w:val="32"/>
          <w:u w:val="single"/>
          <w14:textFill>
            <w14:solidFill>
              <w14:schemeClr w14:val="tx1"/>
            </w14:solidFill>
          </w14:textFill>
        </w:rPr>
        <w:t>20</w:t>
      </w:r>
      <w:r>
        <w:rPr>
          <w:rFonts w:ascii="仿宋_GB2312" w:eastAsia="仿宋_GB2312"/>
          <w:color w:val="000000" w:themeColor="text1"/>
          <w:w w:val="85"/>
          <w:sz w:val="32"/>
          <w:szCs w:val="32"/>
          <w:u w:val="single"/>
          <w14:textFill>
            <w14:solidFill>
              <w14:schemeClr w14:val="tx1"/>
            </w14:solidFill>
          </w14:textFill>
        </w:rPr>
        <w:t>2</w:t>
      </w:r>
      <w:r>
        <w:rPr>
          <w:rFonts w:hint="eastAsia" w:ascii="仿宋_GB2312" w:eastAsia="仿宋_GB2312"/>
          <w:color w:val="000000" w:themeColor="text1"/>
          <w:w w:val="85"/>
          <w:sz w:val="32"/>
          <w:szCs w:val="32"/>
          <w:u w:val="single"/>
          <w:lang w:val="en-US" w:eastAsia="zh-CN"/>
          <w14:textFill>
            <w14:solidFill>
              <w14:schemeClr w14:val="tx1"/>
            </w14:solidFill>
          </w14:textFill>
        </w:rPr>
        <w:t>3</w:t>
      </w:r>
      <w:r>
        <w:rPr>
          <w:rFonts w:hint="eastAsia" w:ascii="仿宋_GB2312" w:eastAsia="仿宋_GB2312"/>
          <w:color w:val="000000" w:themeColor="text1"/>
          <w:w w:val="85"/>
          <w:sz w:val="32"/>
          <w:szCs w:val="32"/>
          <w:u w:val="single"/>
          <w14:textFill>
            <w14:solidFill>
              <w14:schemeClr w14:val="tx1"/>
            </w14:solidFill>
          </w14:textFill>
        </w:rPr>
        <w:t>年</w:t>
      </w:r>
      <w:r>
        <w:rPr>
          <w:rFonts w:hint="eastAsia" w:ascii="仿宋_GB2312" w:eastAsia="仿宋_GB2312"/>
          <w:color w:val="000000" w:themeColor="text1"/>
          <w:w w:val="85"/>
          <w:sz w:val="32"/>
          <w:szCs w:val="32"/>
          <w:u w:val="single"/>
          <w:lang w:val="en-US" w:eastAsia="zh-CN"/>
          <w14:textFill>
            <w14:solidFill>
              <w14:schemeClr w14:val="tx1"/>
            </w14:solidFill>
          </w14:textFill>
        </w:rPr>
        <w:t>6</w:t>
      </w:r>
      <w:r>
        <w:rPr>
          <w:rFonts w:hint="eastAsia" w:ascii="仿宋_GB2312" w:eastAsia="仿宋_GB2312"/>
          <w:color w:val="000000" w:themeColor="text1"/>
          <w:w w:val="85"/>
          <w:sz w:val="32"/>
          <w:szCs w:val="32"/>
          <w:u w:val="single"/>
          <w14:textFill>
            <w14:solidFill>
              <w14:schemeClr w14:val="tx1"/>
            </w14:solidFill>
          </w14:textFill>
        </w:rPr>
        <w:t>月</w:t>
      </w:r>
      <w:r>
        <w:rPr>
          <w:rFonts w:hint="eastAsia" w:ascii="仿宋_GB2312" w:eastAsia="仿宋_GB2312"/>
          <w:color w:val="000000" w:themeColor="text1"/>
          <w:w w:val="85"/>
          <w:sz w:val="32"/>
          <w:szCs w:val="32"/>
          <w:u w:val="single"/>
          <w:lang w:val="en-US" w:eastAsia="zh-CN"/>
          <w14:textFill>
            <w14:solidFill>
              <w14:schemeClr w14:val="tx1"/>
            </w14:solidFill>
          </w14:textFill>
        </w:rPr>
        <w:t>1</w:t>
      </w:r>
      <w:r>
        <w:rPr>
          <w:rFonts w:hint="eastAsia" w:ascii="仿宋_GB2312" w:eastAsia="仿宋_GB2312"/>
          <w:color w:val="000000" w:themeColor="text1"/>
          <w:w w:val="85"/>
          <w:sz w:val="32"/>
          <w:szCs w:val="32"/>
          <w:u w:val="single"/>
          <w14:textFill>
            <w14:solidFill>
              <w14:schemeClr w14:val="tx1"/>
            </w14:solidFill>
          </w14:textFill>
        </w:rPr>
        <w:t>日印发</w:t>
      </w:r>
    </w:p>
    <w:sectPr>
      <w:pgSz w:w="11906" w:h="16838"/>
      <w:pgMar w:top="1418" w:right="1418" w:bottom="1134"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BF14EA"/>
    <w:multiLevelType w:val="singleLevel"/>
    <w:tmpl w:val="ACBF14EA"/>
    <w:lvl w:ilvl="0" w:tentative="0">
      <w:start w:val="3"/>
      <w:numFmt w:val="decimal"/>
      <w:suff w:val="space"/>
      <w:lvlText w:val="%1."/>
      <w:lvlJc w:val="left"/>
    </w:lvl>
  </w:abstractNum>
  <w:abstractNum w:abstractNumId="1">
    <w:nsid w:val="B5ACC911"/>
    <w:multiLevelType w:val="singleLevel"/>
    <w:tmpl w:val="B5ACC911"/>
    <w:lvl w:ilvl="0" w:tentative="0">
      <w:start w:val="5"/>
      <w:numFmt w:val="decimal"/>
      <w:suff w:val="space"/>
      <w:lvlText w:val="%1."/>
      <w:lvlJc w:val="left"/>
    </w:lvl>
  </w:abstractNum>
  <w:abstractNum w:abstractNumId="2">
    <w:nsid w:val="CEBFD5AC"/>
    <w:multiLevelType w:val="singleLevel"/>
    <w:tmpl w:val="CEBFD5AC"/>
    <w:lvl w:ilvl="0" w:tentative="0">
      <w:start w:val="2"/>
      <w:numFmt w:val="decimal"/>
      <w:suff w:val="space"/>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hlYWFhNzU3YmYxMjMzMTFmODRiYmY3MmE0MjIzMzkifQ=="/>
  </w:docVars>
  <w:rsids>
    <w:rsidRoot w:val="7263563F"/>
    <w:rsid w:val="44A93E99"/>
    <w:rsid w:val="62A767D9"/>
    <w:rsid w:val="726356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ascii="Calibri" w:hAnsi="Calibri" w:eastAsia="仿宋_GB2312"/>
      <w:sz w:val="32"/>
    </w:rPr>
  </w:style>
  <w:style w:type="paragraph" w:styleId="3">
    <w:name w:val="Normal (Web)"/>
    <w:basedOn w:val="1"/>
    <w:qFormat/>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1508</Words>
  <Characters>1554</Characters>
  <Lines>0</Lines>
  <Paragraphs>0</Paragraphs>
  <TotalTime>9</TotalTime>
  <ScaleCrop>false</ScaleCrop>
  <LinksUpToDate>false</LinksUpToDate>
  <CharactersWithSpaces>1665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2023-05-30T01:34:00Z</dcterms:created>
  <dc:creator>lenovo</dc:creator>
  <cp:lastModifiedBy>Luxurious</cp:lastModifiedBy>
  <dcterms:modified xsi:type="dcterms:W3CDTF">2023-06-01T14:28:58Z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F05C6CDBA610483E95F53A8E5B2B2591_11</vt:lpwstr>
  </property>
</Properties>
</file>