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snapToGrid w:val="false"/>
        <w:spacing w:lineRule="auto" w:line="300"/>
        <w:jc w:val="center"/>
        <w:rPr>
          <w:rFonts w:ascii="华文中宋" w:eastAsia="华文中宋" w:hAnsi="华文中宋"/>
          <w:b/>
          <w:sz w:val="36"/>
          <w:szCs w:val="36"/>
        </w:rPr>
      </w:pPr>
    </w:p>
    <w:p>
      <w:pPr>
        <w:pStyle w:val="style0"/>
        <w:snapToGrid w:val="false"/>
        <w:spacing w:lineRule="auto" w:line="300"/>
        <w:jc w:val="center"/>
        <w:rPr>
          <w:rFonts w:ascii="华文中宋" w:eastAsia="华文中宋" w:hAnsi="华文中宋"/>
          <w:b/>
          <w:sz w:val="36"/>
          <w:szCs w:val="36"/>
        </w:rPr>
      </w:pPr>
    </w:p>
    <w:p>
      <w:pPr>
        <w:pStyle w:val="style0"/>
        <w:snapToGrid w:val="false"/>
        <w:spacing w:lineRule="auto" w:line="300"/>
        <w:jc w:val="center"/>
        <w:rPr>
          <w:rFonts w:ascii="华文中宋" w:eastAsia="华文中宋" w:hAnsi="华文中宋"/>
          <w:b/>
          <w:sz w:val="36"/>
          <w:szCs w:val="36"/>
        </w:rPr>
      </w:pPr>
    </w:p>
    <w:p>
      <w:pPr>
        <w:pStyle w:val="style0"/>
        <w:jc w:val="center"/>
        <w:rPr>
          <w:rFonts w:ascii="华文中宋" w:eastAsia="华文中宋" w:hAnsi="华文中宋"/>
          <w:sz w:val="36"/>
          <w:szCs w:val="36"/>
        </w:rPr>
      </w:pPr>
      <w:r>
        <w:rPr>
          <w:rFonts w:ascii="华文中宋" w:eastAsia="华文中宋" w:hAnsi="华文中宋" w:hint="eastAsia"/>
          <w:sz w:val="36"/>
          <w:szCs w:val="36"/>
        </w:rPr>
        <w:t>初等教育学院党员、教职工政治理论学习、业务学习</w:t>
      </w:r>
    </w:p>
    <w:p>
      <w:pPr>
        <w:pStyle w:val="style0"/>
        <w:jc w:val="center"/>
        <w:rPr>
          <w:rFonts w:ascii="华文中宋" w:eastAsia="华文中宋" w:hAnsi="华文中宋"/>
          <w:sz w:val="36"/>
          <w:szCs w:val="36"/>
        </w:rPr>
      </w:pPr>
      <w:r>
        <w:rPr>
          <w:rFonts w:ascii="华文中宋" w:eastAsia="华文中宋" w:hAnsi="华文中宋" w:hint="eastAsia"/>
          <w:sz w:val="36"/>
          <w:szCs w:val="36"/>
        </w:rPr>
        <w:t>2021年2月份学习安排</w:t>
      </w:r>
    </w:p>
    <w:p>
      <w:pPr>
        <w:pStyle w:val="style0"/>
        <w:snapToGrid w:val="false"/>
        <w:spacing w:lineRule="auto" w:line="276"/>
        <w:ind w:firstLine="420" w:firstLineChars="200"/>
        <w:jc w:val="right"/>
        <w:rPr>
          <w:rFonts w:ascii="仿宋_GB2312" w:eastAsia="仿宋_GB2312" w:hAnsi="宋体"/>
          <w:szCs w:val="21"/>
        </w:rPr>
      </w:pPr>
    </w:p>
    <w:p>
      <w:pPr>
        <w:pStyle w:val="style0"/>
        <w:adjustRightInd w:val="false"/>
        <w:snapToGrid w:val="false"/>
        <w:spacing w:lineRule="auto" w:line="276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初教党[20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1]</w:t>
      </w:r>
      <w:r>
        <w:rPr>
          <w:rFonts w:ascii="仿宋_GB2312" w:eastAsia="仿宋_GB2312" w:hint="eastAsia"/>
          <w:sz w:val="32"/>
          <w:szCs w:val="32"/>
        </w:rPr>
        <w:t>8</w:t>
      </w:r>
      <w:r>
        <w:rPr>
          <w:rFonts w:ascii="仿宋_GB2312" w:eastAsia="仿宋_GB2312" w:hint="eastAsia"/>
          <w:sz w:val="32"/>
          <w:szCs w:val="32"/>
        </w:rPr>
        <w:t>号</w:t>
      </w:r>
    </w:p>
    <w:p>
      <w:pPr>
        <w:pStyle w:val="style0"/>
        <w:snapToGrid w:val="false"/>
        <w:spacing w:lineRule="auto" w:line="276"/>
        <w:ind w:firstLine="420" w:firstLineChars="200"/>
        <w:jc w:val="right"/>
        <w:rPr>
          <w:rFonts w:ascii="仿宋_GB2312" w:eastAsia="仿宋_GB2312" w:hAnsi="宋体"/>
          <w:szCs w:val="21"/>
        </w:rPr>
      </w:pPr>
    </w:p>
    <w:p>
      <w:pPr>
        <w:pStyle w:val="style0"/>
        <w:snapToGrid w:val="false"/>
        <w:spacing w:lineRule="auto" w:line="360"/>
        <w:rPr>
          <w:rFonts w:ascii="仿宋_GB2312" w:cs="仿宋" w:eastAsia="仿宋_GB2312" w:hAnsi="仿宋"/>
          <w:b/>
          <w:spacing w:val="-4"/>
          <w:sz w:val="32"/>
          <w:szCs w:val="32"/>
        </w:rPr>
      </w:pPr>
      <w:r>
        <w:rPr>
          <w:rFonts w:ascii="仿宋_GB2312" w:cs="仿宋" w:eastAsia="仿宋_GB2312" w:hAnsi="仿宋" w:hint="eastAsia"/>
          <w:b/>
          <w:spacing w:val="-4"/>
          <w:sz w:val="32"/>
          <w:szCs w:val="32"/>
        </w:rPr>
        <w:t>一、学习内容</w:t>
      </w:r>
    </w:p>
    <w:p>
      <w:pPr>
        <w:pStyle w:val="style0"/>
        <w:snapToGrid w:val="false"/>
        <w:spacing w:lineRule="auto" w:line="360"/>
        <w:ind w:firstLine="627" w:firstLineChars="200"/>
        <w:rPr>
          <w:rFonts w:ascii="仿宋_GB2312" w:cs="仿宋" w:eastAsia="仿宋_GB2312" w:hAnsi="仿宋"/>
          <w:b/>
          <w:spacing w:val="-4"/>
          <w:sz w:val="32"/>
          <w:szCs w:val="32"/>
        </w:rPr>
      </w:pPr>
      <w:r>
        <w:rPr>
          <w:rFonts w:ascii="仿宋_GB2312" w:cs="仿宋" w:eastAsia="仿宋_GB2312" w:hAnsi="仿宋" w:hint="eastAsia"/>
          <w:b/>
          <w:spacing w:val="-4"/>
          <w:sz w:val="32"/>
          <w:szCs w:val="32"/>
        </w:rPr>
        <w:t>（一）全体教职工、全体党员</w:t>
      </w:r>
      <w:r>
        <w:rPr>
          <w:rFonts w:ascii="仿宋_GB2312" w:eastAsia="仿宋_GB2312" w:hint="eastAsia"/>
          <w:b/>
          <w:sz w:val="32"/>
          <w:szCs w:val="32"/>
        </w:rPr>
        <w:t>学习内容</w:t>
      </w:r>
    </w:p>
    <w:p>
      <w:pPr>
        <w:pStyle w:val="style0"/>
        <w:snapToGrid w:val="false"/>
        <w:spacing w:lineRule="auto" w:line="360"/>
        <w:ind w:firstLine="624" w:firstLineChars="200"/>
        <w:rPr>
          <w:rFonts w:ascii="仿宋_GB2312" w:cs="仿宋" w:eastAsia="仿宋_GB2312" w:hAnsi="仿宋"/>
          <w:spacing w:val="-4"/>
          <w:sz w:val="32"/>
          <w:szCs w:val="32"/>
        </w:rPr>
      </w:pPr>
      <w:r>
        <w:rPr>
          <w:rFonts w:ascii="仿宋_GB2312" w:cs="仿宋" w:eastAsia="仿宋_GB2312" w:hAnsi="仿宋" w:hint="eastAsia"/>
          <w:spacing w:val="-4"/>
          <w:sz w:val="32"/>
          <w:szCs w:val="32"/>
        </w:rPr>
        <w:t>1</w:t>
      </w:r>
      <w:r>
        <w:rPr>
          <w:rFonts w:ascii="仿宋_GB2312" w:cs="仿宋" w:eastAsia="仿宋_GB2312" w:hAnsi="仿宋"/>
          <w:spacing w:val="-4"/>
          <w:sz w:val="32"/>
          <w:szCs w:val="32"/>
        </w:rPr>
        <w:t xml:space="preserve">. </w:t>
      </w:r>
      <w:r>
        <w:rPr>
          <w:rFonts w:ascii="仿宋_GB2312" w:cs="仿宋" w:eastAsia="仿宋_GB2312" w:hAnsi="仿宋" w:hint="eastAsia"/>
          <w:spacing w:val="-4"/>
          <w:sz w:val="32"/>
          <w:szCs w:val="32"/>
        </w:rPr>
        <w:t>让多边主义的火炬照亮人类前行之路——习近平</w:t>
      </w:r>
      <w:r>
        <w:rPr>
          <w:rFonts w:ascii="仿宋_GB2312" w:cs="仿宋" w:eastAsia="仿宋_GB2312" w:hAnsi="仿宋"/>
          <w:spacing w:val="-4"/>
          <w:sz w:val="32"/>
          <w:szCs w:val="32"/>
        </w:rPr>
        <w:t>在世界经济论坛</w:t>
      </w:r>
      <w:r>
        <w:rPr>
          <w:rFonts w:ascii="仿宋_GB2312" w:cs="仿宋" w:eastAsia="仿宋_GB2312" w:hAnsi="仿宋"/>
          <w:spacing w:val="-4"/>
          <w:sz w:val="32"/>
          <w:szCs w:val="32"/>
        </w:rPr>
        <w:t>“</w:t>
      </w:r>
      <w:r>
        <w:rPr>
          <w:rFonts w:ascii="仿宋_GB2312" w:cs="仿宋" w:eastAsia="仿宋_GB2312" w:hAnsi="仿宋"/>
          <w:spacing w:val="-4"/>
          <w:sz w:val="32"/>
          <w:szCs w:val="32"/>
        </w:rPr>
        <w:t>达沃斯议程</w:t>
      </w:r>
      <w:r>
        <w:rPr>
          <w:rFonts w:ascii="仿宋_GB2312" w:cs="仿宋" w:eastAsia="仿宋_GB2312" w:hAnsi="仿宋"/>
          <w:spacing w:val="-4"/>
          <w:sz w:val="32"/>
          <w:szCs w:val="32"/>
        </w:rPr>
        <w:t>”</w:t>
      </w:r>
      <w:r>
        <w:rPr>
          <w:rFonts w:ascii="仿宋_GB2312" w:cs="仿宋" w:eastAsia="仿宋_GB2312" w:hAnsi="仿宋"/>
          <w:spacing w:val="-4"/>
          <w:sz w:val="32"/>
          <w:szCs w:val="32"/>
        </w:rPr>
        <w:t>对话会上的特别致辞</w:t>
      </w:r>
    </w:p>
    <w:p>
      <w:pPr>
        <w:pStyle w:val="style0"/>
        <w:snapToGrid w:val="false"/>
        <w:spacing w:lineRule="auto" w:line="360"/>
        <w:ind w:firstLine="624" w:firstLineChars="200"/>
        <w:rPr>
          <w:rFonts w:ascii="仿宋_GB2312" w:cs="仿宋" w:eastAsia="仿宋_GB2312" w:hAnsi="仿宋"/>
          <w:spacing w:val="-4"/>
          <w:sz w:val="32"/>
          <w:szCs w:val="32"/>
        </w:rPr>
      </w:pPr>
      <w:r>
        <w:rPr>
          <w:rFonts w:ascii="仿宋_GB2312" w:cs="仿宋" w:eastAsia="仿宋_GB2312" w:hAnsi="仿宋" w:hint="eastAsia"/>
          <w:spacing w:val="-4"/>
          <w:sz w:val="32"/>
          <w:szCs w:val="32"/>
        </w:rPr>
        <w:t>2</w:t>
      </w:r>
      <w:r>
        <w:rPr>
          <w:rFonts w:ascii="仿宋_GB2312" w:cs="仿宋" w:eastAsia="仿宋_GB2312" w:hAnsi="仿宋"/>
          <w:spacing w:val="-4"/>
          <w:sz w:val="32"/>
          <w:szCs w:val="32"/>
        </w:rPr>
        <w:t xml:space="preserve">. </w:t>
      </w:r>
      <w:r>
        <w:rPr>
          <w:rFonts w:ascii="仿宋_GB2312" w:cs="仿宋" w:eastAsia="仿宋_GB2312" w:hAnsi="仿宋" w:hint="eastAsia"/>
          <w:spacing w:val="-4"/>
          <w:sz w:val="32"/>
          <w:szCs w:val="32"/>
        </w:rPr>
        <w:t>习近平在十九届中央纪委五次全会上发表重要讲话</w:t>
      </w:r>
    </w:p>
    <w:p>
      <w:pPr>
        <w:pStyle w:val="style0"/>
        <w:snapToGrid w:val="false"/>
        <w:spacing w:lineRule="auto" w:line="360"/>
        <w:ind w:firstLine="624" w:firstLineChars="200"/>
        <w:rPr>
          <w:rFonts w:ascii="仿宋_GB2312" w:cs="仿宋" w:eastAsia="仿宋_GB2312" w:hAnsi="仿宋"/>
          <w:spacing w:val="-4"/>
          <w:sz w:val="32"/>
          <w:szCs w:val="32"/>
        </w:rPr>
      </w:pPr>
      <w:r>
        <w:rPr>
          <w:rFonts w:ascii="仿宋_GB2312" w:cs="仿宋" w:eastAsia="仿宋_GB2312" w:hAnsi="仿宋"/>
          <w:spacing w:val="-4"/>
          <w:sz w:val="32"/>
          <w:szCs w:val="32"/>
        </w:rPr>
        <w:t>3</w:t>
      </w:r>
      <w:r>
        <w:rPr>
          <w:rFonts w:ascii="仿宋_GB2312" w:cs="仿宋" w:eastAsia="仿宋_GB2312" w:hAnsi="仿宋" w:hint="eastAsia"/>
          <w:spacing w:val="-4"/>
          <w:sz w:val="32"/>
          <w:szCs w:val="32"/>
        </w:rPr>
        <w:t>. 书写人类反贫困史上的中国奇迹</w:t>
      </w:r>
    </w:p>
    <w:p>
      <w:pPr>
        <w:pStyle w:val="style0"/>
        <w:snapToGrid w:val="false"/>
        <w:spacing w:lineRule="auto" w:line="360"/>
        <w:ind w:firstLine="624" w:firstLineChars="200"/>
        <w:rPr>
          <w:rFonts w:ascii="仿宋_GB2312" w:cs="仿宋" w:eastAsia="仿宋_GB2312" w:hAnsi="仿宋"/>
          <w:spacing w:val="-4"/>
          <w:sz w:val="32"/>
          <w:szCs w:val="32"/>
        </w:rPr>
      </w:pPr>
      <w:r>
        <w:rPr>
          <w:rFonts w:ascii="仿宋_GB2312" w:cs="仿宋" w:eastAsia="仿宋_GB2312" w:hAnsi="仿宋"/>
          <w:spacing w:val="-4"/>
          <w:sz w:val="32"/>
          <w:szCs w:val="32"/>
        </w:rPr>
        <w:t>4</w:t>
      </w:r>
      <w:r>
        <w:rPr>
          <w:rFonts w:ascii="仿宋_GB2312" w:cs="仿宋" w:eastAsia="仿宋_GB2312" w:hAnsi="仿宋" w:hint="eastAsia"/>
          <w:spacing w:val="-4"/>
          <w:sz w:val="32"/>
          <w:szCs w:val="32"/>
        </w:rPr>
        <w:t>.</w:t>
      </w:r>
      <w:r>
        <w:rPr>
          <w:rFonts w:ascii="仿宋_GB2312" w:cs="仿宋" w:eastAsia="仿宋_GB2312" w:hAnsi="仿宋"/>
          <w:spacing w:val="-4"/>
          <w:sz w:val="32"/>
          <w:szCs w:val="32"/>
        </w:rPr>
        <w:t xml:space="preserve"> </w:t>
      </w:r>
      <w:r>
        <w:rPr>
          <w:rFonts w:ascii="仿宋_GB2312" w:cs="仿宋" w:eastAsia="仿宋_GB2312" w:hAnsi="仿宋"/>
          <w:spacing w:val="-4"/>
          <w:sz w:val="32"/>
          <w:szCs w:val="32"/>
        </w:rPr>
        <w:t>初等教育学院</w:t>
      </w:r>
      <w:r>
        <w:rPr>
          <w:rFonts w:ascii="仿宋_GB2312" w:cs="仿宋" w:eastAsia="仿宋_GB2312" w:hAnsi="仿宋" w:hint="eastAsia"/>
          <w:spacing w:val="-4"/>
          <w:sz w:val="32"/>
          <w:szCs w:val="32"/>
        </w:rPr>
        <w:t>《</w:t>
      </w:r>
      <w:r>
        <w:rPr>
          <w:rFonts w:ascii="仿宋_GB2312" w:cs="仿宋" w:eastAsia="仿宋_GB2312" w:hAnsi="仿宋"/>
          <w:spacing w:val="-4"/>
          <w:sz w:val="32"/>
          <w:szCs w:val="32"/>
        </w:rPr>
        <w:t>关于开展</w:t>
      </w:r>
      <w:r>
        <w:rPr>
          <w:rFonts w:ascii="仿宋_GB2312" w:cs="仿宋" w:eastAsia="仿宋_GB2312" w:hAnsi="仿宋"/>
          <w:spacing w:val="-4"/>
          <w:sz w:val="32"/>
          <w:szCs w:val="32"/>
        </w:rPr>
        <w:t>“</w:t>
      </w:r>
      <w:r>
        <w:rPr>
          <w:rFonts w:ascii="仿宋_GB2312" w:cs="仿宋" w:eastAsia="仿宋_GB2312" w:hAnsi="仿宋"/>
          <w:spacing w:val="-4"/>
          <w:sz w:val="32"/>
          <w:szCs w:val="32"/>
        </w:rPr>
        <w:t>网上重走长征路</w:t>
      </w:r>
      <w:r>
        <w:rPr>
          <w:rFonts w:ascii="仿宋_GB2312" w:cs="仿宋" w:eastAsia="仿宋_GB2312" w:hAnsi="仿宋"/>
          <w:spacing w:val="-4"/>
          <w:sz w:val="32"/>
          <w:szCs w:val="32"/>
        </w:rPr>
        <w:t>”</w:t>
      </w:r>
      <w:r>
        <w:rPr>
          <w:rFonts w:ascii="仿宋_GB2312" w:cs="仿宋" w:eastAsia="仿宋_GB2312" w:hAnsi="仿宋"/>
          <w:spacing w:val="-4"/>
          <w:sz w:val="32"/>
          <w:szCs w:val="32"/>
        </w:rPr>
        <w:t>暨推动</w:t>
      </w:r>
      <w:r>
        <w:rPr>
          <w:rFonts w:ascii="仿宋_GB2312" w:cs="仿宋" w:eastAsia="仿宋_GB2312" w:hAnsi="仿宋"/>
          <w:spacing w:val="-4"/>
          <w:sz w:val="32"/>
          <w:szCs w:val="32"/>
        </w:rPr>
        <w:t>“</w:t>
      </w:r>
      <w:r>
        <w:rPr>
          <w:rFonts w:ascii="仿宋_GB2312" w:cs="仿宋" w:eastAsia="仿宋_GB2312" w:hAnsi="仿宋"/>
          <w:spacing w:val="-4"/>
          <w:sz w:val="32"/>
          <w:szCs w:val="32"/>
        </w:rPr>
        <w:t>四史</w:t>
      </w:r>
      <w:r>
        <w:rPr>
          <w:rFonts w:ascii="仿宋_GB2312" w:cs="仿宋" w:eastAsia="仿宋_GB2312" w:hAnsi="仿宋"/>
          <w:spacing w:val="-4"/>
          <w:sz w:val="32"/>
          <w:szCs w:val="32"/>
        </w:rPr>
        <w:t>”</w:t>
      </w:r>
      <w:r>
        <w:rPr>
          <w:rFonts w:ascii="仿宋_GB2312" w:cs="仿宋" w:eastAsia="仿宋_GB2312" w:hAnsi="仿宋"/>
          <w:spacing w:val="-4"/>
          <w:sz w:val="32"/>
          <w:szCs w:val="32"/>
        </w:rPr>
        <w:t>学习教育活动的通知</w:t>
      </w:r>
      <w:r>
        <w:rPr>
          <w:rFonts w:ascii="仿宋_GB2312" w:cs="仿宋" w:eastAsia="仿宋_GB2312" w:hAnsi="仿宋" w:hint="eastAsia"/>
          <w:spacing w:val="-4"/>
          <w:sz w:val="32"/>
          <w:szCs w:val="32"/>
        </w:rPr>
        <w:t>》（</w:t>
      </w:r>
      <w:r>
        <w:rPr>
          <w:rFonts w:ascii="仿宋_GB2312" w:eastAsia="仿宋_GB2312" w:hint="eastAsia"/>
          <w:sz w:val="32"/>
          <w:szCs w:val="32"/>
        </w:rPr>
        <w:t>初教党[20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1]7号</w:t>
      </w:r>
      <w:r>
        <w:rPr>
          <w:rFonts w:ascii="仿宋_GB2312" w:cs="仿宋" w:eastAsia="仿宋_GB2312" w:hAnsi="仿宋" w:hint="eastAsia"/>
          <w:spacing w:val="-4"/>
          <w:sz w:val="32"/>
          <w:szCs w:val="32"/>
        </w:rPr>
        <w:t>）</w:t>
      </w:r>
    </w:p>
    <w:p>
      <w:pPr>
        <w:pStyle w:val="style0"/>
        <w:snapToGrid w:val="false"/>
        <w:spacing w:lineRule="auto" w:line="360"/>
        <w:ind w:firstLine="627" w:firstLineChars="200"/>
        <w:rPr>
          <w:rFonts w:ascii="仿宋_GB2312" w:cs="仿宋" w:eastAsia="仿宋_GB2312" w:hAnsi="仿宋"/>
          <w:b/>
          <w:spacing w:val="-4"/>
          <w:sz w:val="32"/>
          <w:szCs w:val="32"/>
        </w:rPr>
      </w:pPr>
      <w:r>
        <w:rPr>
          <w:rFonts w:ascii="仿宋_GB2312" w:cs="仿宋" w:eastAsia="仿宋_GB2312" w:hAnsi="仿宋" w:hint="eastAsia"/>
          <w:b/>
          <w:spacing w:val="-4"/>
          <w:sz w:val="32"/>
          <w:szCs w:val="32"/>
        </w:rPr>
        <w:t>（二）全体党员</w:t>
      </w:r>
      <w:r>
        <w:rPr>
          <w:rFonts w:ascii="仿宋_GB2312" w:eastAsia="仿宋_GB2312" w:hint="eastAsia"/>
          <w:b/>
          <w:sz w:val="32"/>
          <w:szCs w:val="32"/>
        </w:rPr>
        <w:t>学习内容</w:t>
      </w:r>
    </w:p>
    <w:p>
      <w:pPr>
        <w:pStyle w:val="style0"/>
        <w:snapToGrid w:val="false"/>
        <w:spacing w:lineRule="auto" w:line="360"/>
        <w:ind w:firstLine="624" w:firstLineChars="200"/>
        <w:rPr>
          <w:rFonts w:ascii="仿宋_GB2312" w:cs="仿宋" w:eastAsia="仿宋_GB2312" w:hAnsi="仿宋"/>
          <w:spacing w:val="-4"/>
          <w:sz w:val="32"/>
          <w:szCs w:val="32"/>
        </w:rPr>
      </w:pPr>
      <w:r>
        <w:rPr>
          <w:rFonts w:ascii="仿宋_GB2312" w:cs="仿宋" w:eastAsia="仿宋_GB2312" w:hAnsi="仿宋"/>
          <w:spacing w:val="-4"/>
          <w:sz w:val="32"/>
          <w:szCs w:val="32"/>
        </w:rPr>
        <w:t>5</w:t>
      </w:r>
      <w:r>
        <w:rPr>
          <w:rFonts w:ascii="仿宋_GB2312" w:cs="仿宋" w:eastAsia="仿宋_GB2312" w:hAnsi="仿宋" w:hint="eastAsia"/>
          <w:spacing w:val="-4"/>
          <w:sz w:val="32"/>
          <w:szCs w:val="32"/>
        </w:rPr>
        <w:t>. 中国共产党章程</w:t>
      </w:r>
    </w:p>
    <w:p>
      <w:pPr>
        <w:pStyle w:val="style0"/>
        <w:snapToGrid w:val="false"/>
        <w:spacing w:lineRule="auto" w:line="360"/>
        <w:ind w:firstLine="624" w:firstLineChars="200"/>
        <w:rPr>
          <w:rFonts w:ascii="仿宋_GB2312" w:cs="仿宋" w:eastAsia="仿宋_GB2312" w:hAnsi="仿宋"/>
          <w:spacing w:val="-4"/>
          <w:sz w:val="32"/>
          <w:szCs w:val="32"/>
        </w:rPr>
      </w:pPr>
      <w:r>
        <w:rPr>
          <w:rFonts w:ascii="仿宋_GB2312" w:cs="仿宋" w:eastAsia="仿宋_GB2312" w:hAnsi="仿宋"/>
          <w:spacing w:val="-4"/>
          <w:sz w:val="32"/>
          <w:szCs w:val="32"/>
        </w:rPr>
        <w:t>6</w:t>
      </w:r>
      <w:r>
        <w:rPr>
          <w:rFonts w:ascii="仿宋_GB2312" w:cs="仿宋" w:eastAsia="仿宋_GB2312" w:hAnsi="仿宋" w:hint="eastAsia"/>
          <w:spacing w:val="-4"/>
          <w:sz w:val="32"/>
          <w:szCs w:val="32"/>
        </w:rPr>
        <w:t>. 中国共产党党员权利保障条例</w:t>
      </w:r>
    </w:p>
    <w:p>
      <w:pPr>
        <w:pStyle w:val="style0"/>
        <w:snapToGrid w:val="false"/>
        <w:spacing w:lineRule="auto" w:line="360"/>
        <w:ind w:firstLine="624" w:firstLineChars="200"/>
        <w:rPr>
          <w:rFonts w:ascii="仿宋_GB2312" w:cs="仿宋" w:eastAsia="仿宋_GB2312" w:hAnsi="仿宋"/>
          <w:spacing w:val="-4"/>
          <w:sz w:val="32"/>
          <w:szCs w:val="32"/>
        </w:rPr>
      </w:pPr>
      <w:r>
        <w:rPr>
          <w:rFonts w:ascii="仿宋_GB2312" w:cs="仿宋" w:eastAsia="仿宋_GB2312" w:hAnsi="仿宋"/>
          <w:spacing w:val="-4"/>
          <w:sz w:val="32"/>
          <w:szCs w:val="32"/>
        </w:rPr>
        <w:t>7</w:t>
      </w:r>
      <w:r>
        <w:rPr>
          <w:rFonts w:ascii="仿宋_GB2312" w:cs="仿宋" w:eastAsia="仿宋_GB2312" w:hAnsi="仿宋" w:hint="eastAsia"/>
          <w:spacing w:val="-4"/>
          <w:sz w:val="32"/>
          <w:szCs w:val="32"/>
        </w:rPr>
        <w:t>. 中国共产党第十九届中央纪律检查委员会第五次全体会议公报</w:t>
      </w:r>
    </w:p>
    <w:p>
      <w:pPr>
        <w:pStyle w:val="style0"/>
        <w:snapToGrid w:val="false"/>
        <w:spacing w:lineRule="auto" w:line="360"/>
        <w:ind w:firstLine="624" w:firstLineChars="200"/>
        <w:rPr>
          <w:rFonts w:ascii="仿宋_GB2312" w:cs="仿宋" w:eastAsia="仿宋_GB2312" w:hAnsi="仿宋"/>
          <w:spacing w:val="-4"/>
          <w:sz w:val="32"/>
          <w:szCs w:val="32"/>
        </w:rPr>
      </w:pPr>
      <w:r>
        <w:rPr>
          <w:rFonts w:ascii="仿宋_GB2312" w:cs="仿宋" w:eastAsia="仿宋_GB2312" w:hAnsi="仿宋"/>
          <w:spacing w:val="-4"/>
          <w:sz w:val="32"/>
          <w:szCs w:val="32"/>
        </w:rPr>
        <w:t>8</w:t>
      </w:r>
      <w:r>
        <w:rPr>
          <w:rFonts w:ascii="仿宋_GB2312" w:cs="仿宋" w:eastAsia="仿宋_GB2312" w:hAnsi="仿宋" w:hint="eastAsia"/>
          <w:spacing w:val="-4"/>
          <w:sz w:val="32"/>
          <w:szCs w:val="32"/>
        </w:rPr>
        <w:t>. 全国优秀共产党员张小娟先进事迹</w:t>
      </w:r>
    </w:p>
    <w:p>
      <w:pPr>
        <w:pStyle w:val="style0"/>
        <w:snapToGrid w:val="false"/>
        <w:spacing w:lineRule="auto" w:line="360"/>
        <w:ind w:firstLine="627" w:firstLineChars="200"/>
        <w:rPr>
          <w:rFonts w:ascii="仿宋_GB2312" w:cs="仿宋" w:eastAsia="仿宋_GB2312" w:hAnsi="仿宋"/>
          <w:b/>
          <w:spacing w:val="-4"/>
          <w:sz w:val="32"/>
          <w:szCs w:val="32"/>
        </w:rPr>
      </w:pPr>
      <w:r>
        <w:rPr>
          <w:rFonts w:ascii="仿宋_GB2312" w:cs="仿宋" w:eastAsia="仿宋_GB2312" w:hAnsi="仿宋" w:hint="eastAsia"/>
          <w:b/>
          <w:spacing w:val="-4"/>
          <w:sz w:val="32"/>
          <w:szCs w:val="32"/>
        </w:rPr>
        <w:t>（三）党政班子学习内容</w:t>
      </w:r>
    </w:p>
    <w:p>
      <w:pPr>
        <w:pStyle w:val="style0"/>
        <w:snapToGrid w:val="false"/>
        <w:spacing w:lineRule="auto" w:line="360"/>
        <w:ind w:firstLine="624" w:firstLineChars="200"/>
        <w:rPr>
          <w:rFonts w:ascii="仿宋_GB2312" w:cs="仿宋" w:eastAsia="仿宋_GB2312" w:hAnsi="仿宋"/>
          <w:spacing w:val="-4"/>
          <w:sz w:val="32"/>
          <w:szCs w:val="32"/>
        </w:rPr>
      </w:pPr>
      <w:r>
        <w:rPr>
          <w:rFonts w:ascii="仿宋_GB2312" w:cs="仿宋" w:eastAsia="仿宋_GB2312" w:hAnsi="仿宋" w:hint="eastAsia"/>
          <w:spacing w:val="-4"/>
          <w:sz w:val="32"/>
          <w:szCs w:val="32"/>
        </w:rPr>
        <w:t>9. 学院党委《2021年2月政治理论学习安排》中涉及的学</w:t>
      </w:r>
      <w:r>
        <w:rPr>
          <w:rFonts w:ascii="仿宋_GB2312" w:cs="仿宋" w:eastAsia="仿宋_GB2312" w:hAnsi="仿宋" w:hint="eastAsia"/>
          <w:spacing w:val="-4"/>
          <w:sz w:val="32"/>
          <w:szCs w:val="32"/>
        </w:rPr>
        <w:t>习内容。</w:t>
      </w:r>
    </w:p>
    <w:p>
      <w:pPr>
        <w:pStyle w:val="style0"/>
        <w:snapToGrid w:val="false"/>
        <w:spacing w:lineRule="auto" w:line="360"/>
        <w:ind w:firstLine="624" w:firstLineChars="200"/>
        <w:rPr>
          <w:rFonts w:ascii="仿宋_GB2312" w:cs="仿宋" w:eastAsia="仿宋_GB2312" w:hAnsi="仿宋"/>
          <w:spacing w:val="-4"/>
          <w:sz w:val="32"/>
          <w:szCs w:val="32"/>
        </w:rPr>
      </w:pPr>
      <w:r>
        <w:rPr>
          <w:rFonts w:ascii="仿宋_GB2312" w:cs="仿宋" w:eastAsia="仿宋_GB2312" w:hAnsi="仿宋"/>
          <w:spacing w:val="-4"/>
          <w:sz w:val="32"/>
          <w:szCs w:val="32"/>
        </w:rPr>
        <w:t xml:space="preserve">10. </w:t>
      </w:r>
      <w:r>
        <w:rPr>
          <w:rFonts w:ascii="仿宋_GB2312" w:cs="仿宋" w:eastAsia="仿宋_GB2312" w:hAnsi="仿宋" w:hint="eastAsia"/>
          <w:spacing w:val="-4"/>
          <w:sz w:val="32"/>
          <w:szCs w:val="32"/>
        </w:rPr>
        <w:t>本科层次职业教育专业设置管理办法（试行）</w:t>
      </w:r>
    </w:p>
    <w:p>
      <w:pPr>
        <w:pStyle w:val="style0"/>
        <w:snapToGrid w:val="false"/>
        <w:spacing w:lineRule="auto" w:line="360"/>
        <w:rPr>
          <w:rFonts w:ascii="仿宋_GB2312" w:cs="仿宋" w:eastAsia="仿宋_GB2312" w:hAnsi="仿宋"/>
          <w:b/>
          <w:spacing w:val="-4"/>
          <w:sz w:val="32"/>
          <w:szCs w:val="32"/>
        </w:rPr>
      </w:pPr>
      <w:r>
        <w:rPr>
          <w:rFonts w:ascii="仿宋_GB2312" w:cs="仿宋" w:eastAsia="仿宋_GB2312" w:hAnsi="仿宋" w:hint="eastAsia"/>
          <w:b/>
          <w:spacing w:val="-4"/>
          <w:sz w:val="32"/>
          <w:szCs w:val="32"/>
        </w:rPr>
        <w:t>二、学习要求</w:t>
      </w:r>
    </w:p>
    <w:p>
      <w:pPr>
        <w:pStyle w:val="style0"/>
        <w:snapToGrid w:val="false"/>
        <w:spacing w:lineRule="auto" w:line="360"/>
        <w:ind w:firstLine="624" w:firstLineChars="200"/>
        <w:rPr>
          <w:rFonts w:ascii="仿宋_GB2312" w:cs="仿宋" w:eastAsia="仿宋_GB2312" w:hAnsi="仿宋"/>
          <w:spacing w:val="-4"/>
          <w:sz w:val="32"/>
          <w:szCs w:val="32"/>
        </w:rPr>
      </w:pPr>
      <w:r>
        <w:rPr>
          <w:rFonts w:ascii="仿宋_GB2312" w:cs="仿宋" w:eastAsia="仿宋_GB2312" w:hAnsi="仿宋" w:hint="eastAsia"/>
          <w:spacing w:val="-4"/>
          <w:sz w:val="32"/>
          <w:szCs w:val="32"/>
        </w:rPr>
        <w:t>（一）教职工的教研、学习活动以集中学习和自学相结合的方式进行。本月，教研室活动仅</w:t>
      </w:r>
      <w:r>
        <w:rPr>
          <w:rFonts w:ascii="仿宋_GB2312" w:cs="仿宋" w:eastAsia="仿宋_GB2312" w:hAnsi="仿宋" w:hint="eastAsia"/>
          <w:b/>
          <w:spacing w:val="-4"/>
          <w:sz w:val="32"/>
          <w:szCs w:val="32"/>
        </w:rPr>
        <w:t>安排一次</w:t>
      </w:r>
      <w:r>
        <w:rPr>
          <w:rFonts w:ascii="仿宋_GB2312" w:cs="仿宋" w:eastAsia="仿宋_GB2312" w:hAnsi="仿宋" w:hint="eastAsia"/>
          <w:spacing w:val="-4"/>
          <w:sz w:val="32"/>
          <w:szCs w:val="32"/>
        </w:rPr>
        <w:t>，可安排在月末，要求开学前完成，</w:t>
      </w:r>
      <w:r>
        <w:rPr>
          <w:rFonts w:ascii="仿宋_GB2312" w:cs="仿宋" w:eastAsia="仿宋_GB2312" w:hAnsi="仿宋" w:hint="eastAsia"/>
          <w:b/>
          <w:bCs/>
          <w:spacing w:val="-4"/>
          <w:sz w:val="32"/>
          <w:szCs w:val="32"/>
        </w:rPr>
        <w:t>活动时间、地点、内容须于2月4日前发至“初等教育学院教研室主任”QQ群内。</w:t>
      </w:r>
      <w:r>
        <w:rPr>
          <w:rFonts w:ascii="仿宋_GB2312" w:cs="仿宋" w:eastAsia="仿宋_GB2312" w:hAnsi="仿宋" w:hint="eastAsia"/>
          <w:spacing w:val="-4"/>
          <w:sz w:val="32"/>
          <w:szCs w:val="32"/>
        </w:rPr>
        <w:t>教研室活动内容须包含政治理论学习、业务学习和教研活动。</w:t>
      </w:r>
    </w:p>
    <w:p>
      <w:pPr>
        <w:pStyle w:val="style0"/>
        <w:snapToGrid w:val="false"/>
        <w:spacing w:lineRule="auto" w:line="360"/>
        <w:ind w:firstLine="627" w:firstLineChars="200"/>
        <w:rPr>
          <w:rFonts w:ascii="仿宋_GB2312" w:cs="仿宋" w:eastAsia="仿宋_GB2312" w:hAnsi="仿宋"/>
          <w:spacing w:val="-4"/>
          <w:sz w:val="32"/>
          <w:szCs w:val="32"/>
        </w:rPr>
      </w:pPr>
      <w:r>
        <w:rPr>
          <w:rFonts w:ascii="仿宋_GB2312" w:cs="仿宋" w:eastAsia="仿宋_GB2312" w:hAnsi="仿宋" w:hint="eastAsia"/>
          <w:b/>
          <w:bCs/>
          <w:spacing w:val="-4"/>
          <w:sz w:val="32"/>
          <w:szCs w:val="32"/>
        </w:rPr>
        <w:t>（二）</w:t>
      </w:r>
      <w:r>
        <w:rPr>
          <w:rFonts w:ascii="仿宋_GB2312" w:cs="仿宋" w:eastAsia="仿宋_GB2312" w:hAnsi="仿宋" w:hint="eastAsia"/>
          <w:spacing w:val="-4"/>
          <w:sz w:val="32"/>
          <w:szCs w:val="32"/>
        </w:rPr>
        <w:t>政治理论学习要求通读原文，并认真做好学习笔记，学习笔记将于</w:t>
      </w:r>
      <w:r>
        <w:rPr>
          <w:rFonts w:ascii="仿宋_GB2312" w:cs="仿宋" w:eastAsia="仿宋_GB2312" w:hAnsi="仿宋" w:hint="eastAsia"/>
          <w:b/>
          <w:spacing w:val="-4"/>
          <w:sz w:val="32"/>
          <w:szCs w:val="32"/>
        </w:rPr>
        <w:t>下学期开学初</w:t>
      </w:r>
      <w:r>
        <w:rPr>
          <w:rFonts w:ascii="仿宋_GB2312" w:cs="仿宋" w:eastAsia="仿宋_GB2312" w:hAnsi="仿宋" w:hint="eastAsia"/>
          <w:b/>
          <w:bCs/>
          <w:spacing w:val="-4"/>
          <w:sz w:val="32"/>
          <w:szCs w:val="32"/>
        </w:rPr>
        <w:t>检查。</w:t>
      </w:r>
    </w:p>
    <w:p>
      <w:pPr>
        <w:pStyle w:val="style0"/>
        <w:snapToGrid w:val="false"/>
        <w:spacing w:lineRule="auto" w:line="360"/>
        <w:ind w:firstLine="624" w:firstLineChars="200"/>
        <w:rPr>
          <w:rFonts w:ascii="仿宋_GB2312" w:cs="仿宋" w:eastAsia="仿宋_GB2312" w:hAnsi="仿宋"/>
          <w:b/>
          <w:bCs/>
          <w:spacing w:val="-4"/>
          <w:sz w:val="32"/>
          <w:szCs w:val="32"/>
        </w:rPr>
      </w:pPr>
      <w:r>
        <w:rPr>
          <w:rFonts w:ascii="仿宋_GB2312" w:cs="仿宋" w:eastAsia="仿宋_GB2312" w:hAnsi="仿宋" w:hint="eastAsia"/>
          <w:spacing w:val="-4"/>
          <w:sz w:val="32"/>
          <w:szCs w:val="32"/>
        </w:rPr>
        <w:t>（三）</w:t>
      </w:r>
      <w:r>
        <w:rPr>
          <w:rFonts w:ascii="仿宋_GB2312" w:cs="仿宋" w:eastAsia="仿宋_GB2312" w:hAnsi="仿宋" w:hint="eastAsia"/>
          <w:b/>
          <w:bCs/>
          <w:spacing w:val="-4"/>
          <w:sz w:val="32"/>
          <w:szCs w:val="32"/>
        </w:rPr>
        <w:t>每次教研室活动完成后，将活动记录拍照后发至教研室主任QQ群内，同时撰写新闻稿（新闻稿+照片），经教研室主任把关后发送给杨潇老师。</w:t>
      </w:r>
    </w:p>
    <w:p>
      <w:pPr>
        <w:pStyle w:val="style0"/>
        <w:snapToGrid w:val="false"/>
        <w:spacing w:lineRule="auto" w:line="360"/>
        <w:ind w:firstLine="624" w:firstLineChars="200"/>
        <w:rPr>
          <w:rFonts w:ascii="仿宋_GB2312" w:cs="仿宋" w:eastAsia="仿宋_GB2312" w:hAnsi="仿宋"/>
          <w:spacing w:val="-4"/>
          <w:sz w:val="32"/>
          <w:szCs w:val="32"/>
        </w:rPr>
      </w:pPr>
      <w:r>
        <w:rPr>
          <w:rFonts w:ascii="仿宋_GB2312" w:cs="仿宋" w:eastAsia="仿宋_GB2312" w:hAnsi="仿宋" w:hint="eastAsia"/>
          <w:spacing w:val="-4"/>
          <w:sz w:val="32"/>
          <w:szCs w:val="32"/>
        </w:rPr>
        <w:t>（四）</w:t>
      </w:r>
      <w:r>
        <w:rPr>
          <w:rFonts w:ascii="仿宋_GB2312" w:cs="仿宋" w:eastAsia="仿宋_GB2312" w:hAnsi="仿宋" w:hint="eastAsia"/>
          <w:spacing w:val="-4"/>
          <w:sz w:val="32"/>
          <w:szCs w:val="32"/>
        </w:rPr>
        <w:t>全体教职工要按照学院《</w:t>
      </w:r>
      <w:r>
        <w:rPr>
          <w:rFonts w:ascii="仿宋_GB2312" w:cs="仿宋" w:eastAsia="仿宋_GB2312" w:hAnsi="仿宋"/>
          <w:spacing w:val="-4"/>
          <w:sz w:val="32"/>
          <w:szCs w:val="32"/>
        </w:rPr>
        <w:t>关于开展</w:t>
      </w:r>
      <w:r>
        <w:rPr>
          <w:rFonts w:ascii="仿宋_GB2312" w:cs="仿宋" w:eastAsia="仿宋_GB2312" w:hAnsi="仿宋"/>
          <w:spacing w:val="-4"/>
          <w:sz w:val="32"/>
          <w:szCs w:val="32"/>
        </w:rPr>
        <w:t>“</w:t>
      </w:r>
      <w:r>
        <w:rPr>
          <w:rFonts w:ascii="仿宋_GB2312" w:cs="仿宋" w:eastAsia="仿宋_GB2312" w:hAnsi="仿宋"/>
          <w:spacing w:val="-4"/>
          <w:sz w:val="32"/>
          <w:szCs w:val="32"/>
        </w:rPr>
        <w:t>网上重走长征路</w:t>
      </w:r>
      <w:r>
        <w:rPr>
          <w:rFonts w:ascii="仿宋_GB2312" w:cs="仿宋" w:eastAsia="仿宋_GB2312" w:hAnsi="仿宋"/>
          <w:spacing w:val="-4"/>
          <w:sz w:val="32"/>
          <w:szCs w:val="32"/>
        </w:rPr>
        <w:t>”</w:t>
      </w:r>
      <w:r>
        <w:rPr>
          <w:rFonts w:ascii="仿宋_GB2312" w:cs="仿宋" w:eastAsia="仿宋_GB2312" w:hAnsi="仿宋"/>
          <w:spacing w:val="-4"/>
          <w:sz w:val="32"/>
          <w:szCs w:val="32"/>
        </w:rPr>
        <w:t>暨推动</w:t>
      </w:r>
      <w:r>
        <w:rPr>
          <w:rFonts w:ascii="仿宋_GB2312" w:cs="仿宋" w:eastAsia="仿宋_GB2312" w:hAnsi="仿宋"/>
          <w:spacing w:val="-4"/>
          <w:sz w:val="32"/>
          <w:szCs w:val="32"/>
        </w:rPr>
        <w:t>“</w:t>
      </w:r>
      <w:r>
        <w:rPr>
          <w:rFonts w:ascii="仿宋_GB2312" w:cs="仿宋" w:eastAsia="仿宋_GB2312" w:hAnsi="仿宋"/>
          <w:spacing w:val="-4"/>
          <w:sz w:val="32"/>
          <w:szCs w:val="32"/>
        </w:rPr>
        <w:t>四史</w:t>
      </w:r>
      <w:r>
        <w:rPr>
          <w:rFonts w:ascii="仿宋_GB2312" w:cs="仿宋" w:eastAsia="仿宋_GB2312" w:hAnsi="仿宋"/>
          <w:spacing w:val="-4"/>
          <w:sz w:val="32"/>
          <w:szCs w:val="32"/>
        </w:rPr>
        <w:t>”</w:t>
      </w:r>
      <w:r>
        <w:rPr>
          <w:rFonts w:ascii="仿宋_GB2312" w:cs="仿宋" w:eastAsia="仿宋_GB2312" w:hAnsi="仿宋"/>
          <w:spacing w:val="-4"/>
          <w:sz w:val="32"/>
          <w:szCs w:val="32"/>
        </w:rPr>
        <w:t>学习教育活动的通知</w:t>
      </w:r>
      <w:r>
        <w:rPr>
          <w:rFonts w:ascii="仿宋_GB2312" w:cs="仿宋" w:eastAsia="仿宋_GB2312" w:hAnsi="仿宋" w:hint="eastAsia"/>
          <w:spacing w:val="-4"/>
          <w:sz w:val="32"/>
          <w:szCs w:val="32"/>
        </w:rPr>
        <w:t>》要求，通过学院官微进行注册，并且</w:t>
      </w:r>
      <w:r>
        <w:rPr>
          <w:rFonts w:ascii="仿宋_GB2312" w:cs="仿宋" w:eastAsia="仿宋_GB2312" w:hAnsi="仿宋" w:hint="eastAsia"/>
          <w:b/>
          <w:spacing w:val="-4"/>
          <w:sz w:val="32"/>
          <w:szCs w:val="32"/>
        </w:rPr>
        <w:t>培养每天登陆、答题的习惯</w:t>
      </w:r>
      <w:r>
        <w:rPr>
          <w:rFonts w:ascii="仿宋_GB2312" w:cs="仿宋" w:eastAsia="仿宋_GB2312" w:hAnsi="仿宋" w:hint="eastAsia"/>
          <w:spacing w:val="-4"/>
          <w:sz w:val="32"/>
          <w:szCs w:val="32"/>
        </w:rPr>
        <w:t>。</w:t>
      </w:r>
    </w:p>
    <w:p>
      <w:pPr>
        <w:pStyle w:val="style0"/>
        <w:snapToGrid w:val="false"/>
        <w:spacing w:lineRule="auto" w:line="360"/>
        <w:ind w:firstLine="624" w:firstLineChars="200"/>
        <w:rPr>
          <w:rFonts w:ascii="仿宋_GB2312" w:cs="仿宋" w:eastAsia="仿宋_GB2312" w:hAnsi="仿宋"/>
          <w:spacing w:val="-4"/>
          <w:sz w:val="32"/>
          <w:szCs w:val="32"/>
        </w:rPr>
      </w:pPr>
      <w:r>
        <w:rPr>
          <w:rFonts w:ascii="仿宋_GB2312" w:cs="仿宋" w:eastAsia="仿宋_GB2312" w:hAnsi="仿宋" w:hint="eastAsia"/>
          <w:spacing w:val="-4"/>
          <w:sz w:val="32"/>
          <w:szCs w:val="32"/>
        </w:rPr>
        <w:t>（五</w:t>
      </w:r>
      <w:r>
        <w:rPr>
          <w:rFonts w:ascii="仿宋_GB2312" w:cs="仿宋" w:eastAsia="仿宋_GB2312" w:hAnsi="仿宋" w:hint="eastAsia"/>
          <w:spacing w:val="-4"/>
          <w:sz w:val="32"/>
          <w:szCs w:val="32"/>
        </w:rPr>
        <w:t>）党员的学习活动要采取支部集中学习与个人自学相结合的方式进行。支部集中学习可将部分学习内容安排在“三会一课”组织生活当中，做好学习记录；个人自学要通读党总支提供的学习材料，并做好学习笔记，学习笔记将于</w:t>
      </w:r>
      <w:r>
        <w:rPr>
          <w:rFonts w:ascii="仿宋_GB2312" w:cs="仿宋" w:eastAsia="仿宋_GB2312" w:hAnsi="仿宋" w:hint="eastAsia"/>
          <w:b/>
          <w:spacing w:val="-4"/>
          <w:sz w:val="32"/>
          <w:szCs w:val="32"/>
        </w:rPr>
        <w:t>下学期开学初</w:t>
      </w:r>
      <w:r>
        <w:rPr>
          <w:rFonts w:ascii="仿宋_GB2312" w:cs="仿宋" w:eastAsia="仿宋_GB2312" w:hAnsi="仿宋" w:hint="eastAsia"/>
          <w:b/>
          <w:bCs/>
          <w:spacing w:val="-4"/>
          <w:sz w:val="32"/>
          <w:szCs w:val="32"/>
        </w:rPr>
        <w:t>检查。</w:t>
      </w:r>
    </w:p>
    <w:p>
      <w:pPr>
        <w:pStyle w:val="style0"/>
        <w:snapToGrid w:val="false"/>
        <w:spacing w:lineRule="auto" w:line="360"/>
        <w:ind w:firstLine="624" w:firstLineChars="200"/>
        <w:rPr>
          <w:rFonts w:ascii="仿宋_GB2312" w:cs="仿宋" w:eastAsia="仿宋_GB2312" w:hAnsi="仿宋"/>
          <w:spacing w:val="-4"/>
          <w:sz w:val="32"/>
          <w:szCs w:val="32"/>
        </w:rPr>
      </w:pPr>
      <w:r>
        <w:rPr>
          <w:rFonts w:ascii="仿宋_GB2312" w:cs="仿宋" w:eastAsia="仿宋_GB2312" w:hAnsi="仿宋" w:hint="eastAsia"/>
          <w:spacing w:val="-4"/>
          <w:sz w:val="32"/>
          <w:szCs w:val="32"/>
        </w:rPr>
        <w:t>（六</w:t>
      </w:r>
      <w:r>
        <w:rPr>
          <w:rFonts w:ascii="仿宋_GB2312" w:cs="仿宋" w:eastAsia="仿宋_GB2312" w:hAnsi="仿宋" w:hint="eastAsia"/>
          <w:spacing w:val="-4"/>
          <w:sz w:val="32"/>
          <w:szCs w:val="32"/>
        </w:rPr>
        <w:t>）要求每位党员登录“学习强国”和“甘肃党建”APP平台进行动态学习，教工党员须完成本月“学习强国”</w:t>
      </w:r>
      <w:r>
        <w:rPr>
          <w:rFonts w:ascii="仿宋_GB2312" w:cs="仿宋" w:eastAsia="仿宋_GB2312" w:hAnsi="仿宋" w:hint="eastAsia"/>
          <w:b/>
          <w:bCs/>
          <w:spacing w:val="-4"/>
          <w:sz w:val="32"/>
          <w:szCs w:val="32"/>
        </w:rPr>
        <w:t>900分</w:t>
      </w:r>
      <w:r>
        <w:rPr>
          <w:rFonts w:ascii="仿宋_GB2312" w:cs="仿宋" w:eastAsia="仿宋_GB2312" w:hAnsi="仿宋" w:hint="eastAsia"/>
          <w:spacing w:val="-4"/>
          <w:sz w:val="32"/>
          <w:szCs w:val="32"/>
        </w:rPr>
        <w:t>、“甘肃党建”</w:t>
      </w:r>
      <w:r>
        <w:rPr>
          <w:rFonts w:ascii="仿宋_GB2312" w:cs="仿宋" w:eastAsia="仿宋_GB2312" w:hAnsi="仿宋" w:hint="eastAsia"/>
          <w:b/>
          <w:bCs/>
          <w:spacing w:val="-4"/>
          <w:sz w:val="32"/>
          <w:szCs w:val="32"/>
        </w:rPr>
        <w:t>600分</w:t>
      </w:r>
      <w:r>
        <w:rPr>
          <w:rFonts w:ascii="仿宋_GB2312" w:cs="仿宋" w:eastAsia="仿宋_GB2312" w:hAnsi="仿宋" w:hint="eastAsia"/>
          <w:spacing w:val="-4"/>
          <w:sz w:val="32"/>
          <w:szCs w:val="32"/>
        </w:rPr>
        <w:t>的积分任务；学生党员须完成本月“学习强国”</w:t>
      </w:r>
      <w:r>
        <w:rPr>
          <w:rFonts w:ascii="仿宋_GB2312" w:cs="仿宋" w:eastAsia="仿宋_GB2312" w:hAnsi="仿宋" w:hint="eastAsia"/>
          <w:b/>
          <w:bCs/>
          <w:spacing w:val="-4"/>
          <w:sz w:val="32"/>
          <w:szCs w:val="32"/>
        </w:rPr>
        <w:t>600分</w:t>
      </w:r>
      <w:r>
        <w:rPr>
          <w:rFonts w:ascii="仿宋_GB2312" w:cs="仿宋" w:eastAsia="仿宋_GB2312" w:hAnsi="仿宋" w:hint="eastAsia"/>
          <w:spacing w:val="-4"/>
          <w:sz w:val="32"/>
          <w:szCs w:val="32"/>
        </w:rPr>
        <w:t>、“甘肃党建”</w:t>
      </w:r>
      <w:r>
        <w:rPr>
          <w:rFonts w:ascii="仿宋_GB2312" w:cs="仿宋" w:eastAsia="仿宋_GB2312" w:hAnsi="仿宋" w:hint="eastAsia"/>
          <w:b/>
          <w:bCs/>
          <w:spacing w:val="-4"/>
          <w:sz w:val="32"/>
          <w:szCs w:val="32"/>
        </w:rPr>
        <w:t>400分</w:t>
      </w:r>
      <w:r>
        <w:rPr>
          <w:rFonts w:ascii="仿宋_GB2312" w:cs="仿宋" w:eastAsia="仿宋_GB2312" w:hAnsi="仿宋" w:hint="eastAsia"/>
          <w:spacing w:val="-4"/>
          <w:sz w:val="32"/>
          <w:szCs w:val="32"/>
        </w:rPr>
        <w:t>的积分任务。</w:t>
      </w:r>
    </w:p>
    <w:p>
      <w:pPr>
        <w:pStyle w:val="style0"/>
        <w:snapToGrid w:val="false"/>
        <w:spacing w:lineRule="auto" w:line="360"/>
        <w:ind w:firstLine="624" w:firstLineChars="200"/>
        <w:rPr>
          <w:rFonts w:ascii="仿宋_GB2312" w:cs="仿宋" w:eastAsia="仿宋_GB2312" w:hAnsi="仿宋"/>
          <w:spacing w:val="-4"/>
          <w:sz w:val="32"/>
          <w:szCs w:val="32"/>
        </w:rPr>
      </w:pPr>
      <w:r>
        <w:rPr>
          <w:rFonts w:ascii="仿宋_GB2312" w:cs="仿宋" w:eastAsia="仿宋_GB2312" w:hAnsi="仿宋" w:hint="eastAsia"/>
          <w:spacing w:val="-4"/>
          <w:sz w:val="32"/>
          <w:szCs w:val="32"/>
        </w:rPr>
        <w:t>（七</w:t>
      </w:r>
      <w:r>
        <w:rPr>
          <w:rFonts w:ascii="仿宋_GB2312" w:cs="仿宋" w:eastAsia="仿宋_GB2312" w:hAnsi="仿宋" w:hint="eastAsia"/>
          <w:spacing w:val="-4"/>
          <w:sz w:val="32"/>
          <w:szCs w:val="32"/>
        </w:rPr>
        <w:t>）关于跟进学习的内容，党总支将在QQ群或微信群当中及时发布，请全体党员随时查看、跟进学习。</w:t>
      </w:r>
    </w:p>
    <w:p>
      <w:pPr>
        <w:pStyle w:val="style0"/>
        <w:snapToGrid w:val="false"/>
        <w:spacing w:lineRule="auto" w:line="360"/>
        <w:ind w:firstLine="624" w:firstLineChars="200"/>
        <w:rPr>
          <w:rFonts w:ascii="仿宋_GB2312" w:cs="仿宋" w:eastAsia="仿宋_GB2312" w:hAnsi="仿宋"/>
          <w:spacing w:val="-4"/>
          <w:sz w:val="32"/>
          <w:szCs w:val="32"/>
        </w:rPr>
      </w:pPr>
      <w:r>
        <w:rPr>
          <w:rFonts w:ascii="仿宋_GB2312" w:cs="仿宋" w:eastAsia="仿宋_GB2312" w:hAnsi="仿宋" w:hint="eastAsia"/>
          <w:spacing w:val="-4"/>
          <w:sz w:val="32"/>
          <w:szCs w:val="32"/>
        </w:rPr>
        <w:t>（八</w:t>
      </w:r>
      <w:r>
        <w:rPr>
          <w:rFonts w:ascii="仿宋_GB2312" w:cs="仿宋" w:eastAsia="仿宋_GB2312" w:hAnsi="仿宋" w:hint="eastAsia"/>
          <w:spacing w:val="-4"/>
          <w:sz w:val="32"/>
          <w:szCs w:val="32"/>
        </w:rPr>
        <w:t>）请各支部继续高度重视“三会一课”组织生活</w:t>
      </w:r>
      <w:r>
        <w:rPr>
          <w:rFonts w:ascii="仿宋_GB2312" w:cs="仿宋" w:eastAsia="仿宋_GB2312" w:hAnsi="仿宋" w:hint="eastAsia"/>
          <w:b/>
          <w:bCs/>
          <w:spacing w:val="-4"/>
          <w:sz w:val="32"/>
          <w:szCs w:val="32"/>
        </w:rPr>
        <w:t>，</w:t>
      </w:r>
      <w:r>
        <w:rPr>
          <w:rFonts w:ascii="仿宋_GB2312" w:cs="仿宋" w:eastAsia="仿宋_GB2312" w:hAnsi="仿宋" w:hint="eastAsia"/>
          <w:spacing w:val="-4"/>
          <w:sz w:val="32"/>
          <w:szCs w:val="32"/>
        </w:rPr>
        <w:t>于2</w:t>
      </w:r>
      <w:r>
        <w:rPr>
          <w:rFonts w:ascii="仿宋_GB2312" w:cs="仿宋" w:eastAsia="仿宋_GB2312" w:hAnsi="仿宋" w:hint="eastAsia"/>
          <w:b/>
          <w:bCs/>
          <w:spacing w:val="-4"/>
          <w:sz w:val="32"/>
          <w:szCs w:val="32"/>
        </w:rPr>
        <w:t>月10日前</w:t>
      </w:r>
      <w:r>
        <w:rPr>
          <w:rFonts w:ascii="仿宋_GB2312" w:cs="仿宋" w:eastAsia="仿宋_GB2312" w:hAnsi="仿宋" w:hint="eastAsia"/>
          <w:spacing w:val="-4"/>
          <w:sz w:val="32"/>
          <w:szCs w:val="32"/>
        </w:rPr>
        <w:t>精心策划、高质量完成。</w:t>
      </w:r>
    </w:p>
    <w:p>
      <w:pPr>
        <w:pStyle w:val="style0"/>
        <w:snapToGrid w:val="false"/>
        <w:spacing w:lineRule="auto" w:line="360"/>
        <w:rPr>
          <w:rFonts w:ascii="仿宋_GB2312" w:cs="仿宋" w:eastAsia="仿宋_GB2312" w:hAnsi="仿宋"/>
          <w:b/>
          <w:bCs/>
          <w:spacing w:val="-4"/>
          <w:sz w:val="32"/>
          <w:szCs w:val="32"/>
        </w:rPr>
      </w:pPr>
      <w:r>
        <w:rPr>
          <w:rFonts w:ascii="仿宋_GB2312" w:cs="仿宋" w:eastAsia="仿宋_GB2312" w:hAnsi="仿宋" w:hint="eastAsia"/>
          <w:b/>
          <w:bCs/>
          <w:spacing w:val="-4"/>
          <w:sz w:val="32"/>
          <w:szCs w:val="32"/>
        </w:rPr>
        <w:t>附件：</w:t>
      </w:r>
    </w:p>
    <w:p>
      <w:pPr>
        <w:pStyle w:val="style0"/>
        <w:snapToGrid w:val="false"/>
        <w:spacing w:lineRule="auto" w:line="360"/>
        <w:ind w:firstLine="624" w:firstLineChars="200"/>
        <w:rPr>
          <w:rFonts w:ascii="仿宋_GB2312" w:cs="仿宋" w:eastAsia="仿宋_GB2312" w:hAnsi="仿宋"/>
          <w:spacing w:val="-4"/>
          <w:sz w:val="32"/>
          <w:szCs w:val="32"/>
        </w:rPr>
      </w:pPr>
      <w:r>
        <w:rPr>
          <w:rFonts w:ascii="仿宋_GB2312" w:cs="仿宋" w:eastAsia="仿宋_GB2312" w:hAnsi="仿宋" w:hint="eastAsia"/>
          <w:spacing w:val="-4"/>
          <w:sz w:val="32"/>
          <w:szCs w:val="32"/>
        </w:rPr>
        <w:t>1</w:t>
      </w:r>
      <w:r>
        <w:rPr>
          <w:rFonts w:ascii="仿宋_GB2312" w:cs="仿宋" w:eastAsia="仿宋_GB2312" w:hAnsi="仿宋"/>
          <w:spacing w:val="-4"/>
          <w:sz w:val="32"/>
          <w:szCs w:val="32"/>
        </w:rPr>
        <w:t xml:space="preserve">. </w:t>
      </w:r>
      <w:r>
        <w:rPr>
          <w:rFonts w:ascii="仿宋_GB2312" w:cs="仿宋" w:eastAsia="仿宋_GB2312" w:hAnsi="仿宋" w:hint="eastAsia"/>
          <w:spacing w:val="-4"/>
          <w:sz w:val="32"/>
          <w:szCs w:val="32"/>
        </w:rPr>
        <w:t>让多边主义的火炬照亮人类前行之路——习近平</w:t>
      </w:r>
      <w:r>
        <w:rPr>
          <w:rFonts w:ascii="仿宋_GB2312" w:cs="仿宋" w:eastAsia="仿宋_GB2312" w:hAnsi="仿宋"/>
          <w:spacing w:val="-4"/>
          <w:sz w:val="32"/>
          <w:szCs w:val="32"/>
        </w:rPr>
        <w:t>在世界经济论坛</w:t>
      </w:r>
      <w:r>
        <w:rPr>
          <w:rFonts w:ascii="仿宋_GB2312" w:cs="仿宋" w:eastAsia="仿宋_GB2312" w:hAnsi="仿宋"/>
          <w:spacing w:val="-4"/>
          <w:sz w:val="32"/>
          <w:szCs w:val="32"/>
        </w:rPr>
        <w:t>“</w:t>
      </w:r>
      <w:r>
        <w:rPr>
          <w:rFonts w:ascii="仿宋_GB2312" w:cs="仿宋" w:eastAsia="仿宋_GB2312" w:hAnsi="仿宋"/>
          <w:spacing w:val="-4"/>
          <w:sz w:val="32"/>
          <w:szCs w:val="32"/>
        </w:rPr>
        <w:t>达沃斯议程</w:t>
      </w:r>
      <w:r>
        <w:rPr>
          <w:rFonts w:ascii="仿宋_GB2312" w:cs="仿宋" w:eastAsia="仿宋_GB2312" w:hAnsi="仿宋"/>
          <w:spacing w:val="-4"/>
          <w:sz w:val="32"/>
          <w:szCs w:val="32"/>
        </w:rPr>
        <w:t>”</w:t>
      </w:r>
      <w:r>
        <w:rPr>
          <w:rFonts w:ascii="仿宋_GB2312" w:cs="仿宋" w:eastAsia="仿宋_GB2312" w:hAnsi="仿宋"/>
          <w:spacing w:val="-4"/>
          <w:sz w:val="32"/>
          <w:szCs w:val="32"/>
        </w:rPr>
        <w:t>对话会上的特别致辞</w:t>
      </w:r>
    </w:p>
    <w:p>
      <w:pPr>
        <w:pStyle w:val="style0"/>
        <w:snapToGrid w:val="false"/>
        <w:spacing w:lineRule="auto" w:line="360"/>
        <w:ind w:firstLine="624" w:firstLineChars="200"/>
        <w:rPr>
          <w:rFonts w:ascii="仿宋_GB2312" w:cs="仿宋" w:eastAsia="仿宋_GB2312" w:hAnsi="仿宋"/>
          <w:spacing w:val="-4"/>
          <w:sz w:val="32"/>
          <w:szCs w:val="32"/>
        </w:rPr>
      </w:pPr>
      <w:r>
        <w:rPr>
          <w:rFonts w:ascii="仿宋_GB2312" w:cs="仿宋" w:eastAsia="仿宋_GB2312" w:hAnsi="仿宋" w:hint="eastAsia"/>
          <w:spacing w:val="-4"/>
          <w:sz w:val="32"/>
          <w:szCs w:val="32"/>
        </w:rPr>
        <w:t>2</w:t>
      </w:r>
      <w:r>
        <w:rPr>
          <w:rFonts w:ascii="仿宋_GB2312" w:cs="仿宋" w:eastAsia="仿宋_GB2312" w:hAnsi="仿宋"/>
          <w:spacing w:val="-4"/>
          <w:sz w:val="32"/>
          <w:szCs w:val="32"/>
        </w:rPr>
        <w:t xml:space="preserve">. </w:t>
      </w:r>
      <w:r>
        <w:rPr>
          <w:rFonts w:ascii="仿宋_GB2312" w:cs="仿宋" w:eastAsia="仿宋_GB2312" w:hAnsi="仿宋" w:hint="eastAsia"/>
          <w:spacing w:val="-4"/>
          <w:sz w:val="32"/>
          <w:szCs w:val="32"/>
        </w:rPr>
        <w:t>习近平在十九届中央纪委五次全会上发表重要讲话</w:t>
      </w:r>
    </w:p>
    <w:p>
      <w:pPr>
        <w:pStyle w:val="style0"/>
        <w:snapToGrid w:val="false"/>
        <w:spacing w:lineRule="auto" w:line="360"/>
        <w:ind w:firstLine="624" w:firstLineChars="200"/>
        <w:rPr>
          <w:rFonts w:ascii="仿宋_GB2312" w:cs="仿宋" w:eastAsia="仿宋_GB2312" w:hAnsi="仿宋"/>
          <w:spacing w:val="-4"/>
          <w:sz w:val="32"/>
          <w:szCs w:val="32"/>
        </w:rPr>
      </w:pPr>
      <w:r>
        <w:rPr>
          <w:rFonts w:ascii="仿宋_GB2312" w:cs="仿宋" w:eastAsia="仿宋_GB2312" w:hAnsi="仿宋"/>
          <w:spacing w:val="-4"/>
          <w:sz w:val="32"/>
          <w:szCs w:val="32"/>
        </w:rPr>
        <w:t>3</w:t>
      </w:r>
      <w:r>
        <w:rPr>
          <w:rFonts w:ascii="仿宋_GB2312" w:cs="仿宋" w:eastAsia="仿宋_GB2312" w:hAnsi="仿宋" w:hint="eastAsia"/>
          <w:spacing w:val="-4"/>
          <w:sz w:val="32"/>
          <w:szCs w:val="32"/>
        </w:rPr>
        <w:t>. 书写人类反贫困史上的中国奇迹</w:t>
      </w:r>
    </w:p>
    <w:p>
      <w:pPr>
        <w:pStyle w:val="style0"/>
        <w:snapToGrid w:val="false"/>
        <w:spacing w:lineRule="auto" w:line="360"/>
        <w:ind w:firstLine="624" w:firstLineChars="200"/>
        <w:rPr>
          <w:rFonts w:ascii="仿宋_GB2312" w:cs="仿宋" w:eastAsia="仿宋_GB2312" w:hAnsi="仿宋"/>
          <w:spacing w:val="-4"/>
          <w:sz w:val="32"/>
          <w:szCs w:val="32"/>
        </w:rPr>
      </w:pPr>
      <w:r>
        <w:rPr>
          <w:rFonts w:ascii="仿宋_GB2312" w:cs="仿宋" w:eastAsia="仿宋_GB2312" w:hAnsi="仿宋"/>
          <w:spacing w:val="-4"/>
          <w:sz w:val="32"/>
          <w:szCs w:val="32"/>
        </w:rPr>
        <w:t>4</w:t>
      </w:r>
      <w:r>
        <w:rPr>
          <w:rFonts w:ascii="仿宋_GB2312" w:cs="仿宋" w:eastAsia="仿宋_GB2312" w:hAnsi="仿宋" w:hint="eastAsia"/>
          <w:spacing w:val="-4"/>
          <w:sz w:val="32"/>
          <w:szCs w:val="32"/>
        </w:rPr>
        <w:t>.</w:t>
      </w:r>
      <w:r>
        <w:rPr>
          <w:rFonts w:ascii="仿宋_GB2312" w:cs="仿宋" w:eastAsia="仿宋_GB2312" w:hAnsi="仿宋"/>
          <w:spacing w:val="-4"/>
          <w:sz w:val="32"/>
          <w:szCs w:val="32"/>
        </w:rPr>
        <w:t xml:space="preserve"> </w:t>
      </w:r>
      <w:r>
        <w:rPr>
          <w:rFonts w:ascii="仿宋_GB2312" w:cs="仿宋" w:eastAsia="仿宋_GB2312" w:hAnsi="仿宋"/>
          <w:spacing w:val="-4"/>
          <w:sz w:val="32"/>
          <w:szCs w:val="32"/>
        </w:rPr>
        <w:t>初等教育学院</w:t>
      </w:r>
      <w:r>
        <w:rPr>
          <w:rFonts w:ascii="仿宋_GB2312" w:cs="仿宋" w:eastAsia="仿宋_GB2312" w:hAnsi="仿宋" w:hint="eastAsia"/>
          <w:spacing w:val="-4"/>
          <w:sz w:val="32"/>
          <w:szCs w:val="32"/>
        </w:rPr>
        <w:t>《</w:t>
      </w:r>
      <w:r>
        <w:rPr>
          <w:rFonts w:ascii="仿宋_GB2312" w:cs="仿宋" w:eastAsia="仿宋_GB2312" w:hAnsi="仿宋"/>
          <w:spacing w:val="-4"/>
          <w:sz w:val="32"/>
          <w:szCs w:val="32"/>
        </w:rPr>
        <w:t>关于开展</w:t>
      </w:r>
      <w:r>
        <w:rPr>
          <w:rFonts w:ascii="仿宋_GB2312" w:cs="仿宋" w:eastAsia="仿宋_GB2312" w:hAnsi="仿宋"/>
          <w:spacing w:val="-4"/>
          <w:sz w:val="32"/>
          <w:szCs w:val="32"/>
        </w:rPr>
        <w:t>“</w:t>
      </w:r>
      <w:r>
        <w:rPr>
          <w:rFonts w:ascii="仿宋_GB2312" w:cs="仿宋" w:eastAsia="仿宋_GB2312" w:hAnsi="仿宋"/>
          <w:spacing w:val="-4"/>
          <w:sz w:val="32"/>
          <w:szCs w:val="32"/>
        </w:rPr>
        <w:t>网上重走长征路</w:t>
      </w:r>
      <w:r>
        <w:rPr>
          <w:rFonts w:ascii="仿宋_GB2312" w:cs="仿宋" w:eastAsia="仿宋_GB2312" w:hAnsi="仿宋"/>
          <w:spacing w:val="-4"/>
          <w:sz w:val="32"/>
          <w:szCs w:val="32"/>
        </w:rPr>
        <w:t>”</w:t>
      </w:r>
      <w:r>
        <w:rPr>
          <w:rFonts w:ascii="仿宋_GB2312" w:cs="仿宋" w:eastAsia="仿宋_GB2312" w:hAnsi="仿宋"/>
          <w:spacing w:val="-4"/>
          <w:sz w:val="32"/>
          <w:szCs w:val="32"/>
        </w:rPr>
        <w:t>暨推动</w:t>
      </w:r>
      <w:r>
        <w:rPr>
          <w:rFonts w:ascii="仿宋_GB2312" w:cs="仿宋" w:eastAsia="仿宋_GB2312" w:hAnsi="仿宋"/>
          <w:spacing w:val="-4"/>
          <w:sz w:val="32"/>
          <w:szCs w:val="32"/>
        </w:rPr>
        <w:t>“</w:t>
      </w:r>
      <w:r>
        <w:rPr>
          <w:rFonts w:ascii="仿宋_GB2312" w:cs="仿宋" w:eastAsia="仿宋_GB2312" w:hAnsi="仿宋"/>
          <w:spacing w:val="-4"/>
          <w:sz w:val="32"/>
          <w:szCs w:val="32"/>
        </w:rPr>
        <w:t>四史</w:t>
      </w:r>
      <w:r>
        <w:rPr>
          <w:rFonts w:ascii="仿宋_GB2312" w:cs="仿宋" w:eastAsia="仿宋_GB2312" w:hAnsi="仿宋"/>
          <w:spacing w:val="-4"/>
          <w:sz w:val="32"/>
          <w:szCs w:val="32"/>
        </w:rPr>
        <w:t>”</w:t>
      </w:r>
      <w:r>
        <w:rPr>
          <w:rFonts w:ascii="仿宋_GB2312" w:cs="仿宋" w:eastAsia="仿宋_GB2312" w:hAnsi="仿宋"/>
          <w:spacing w:val="-4"/>
          <w:sz w:val="32"/>
          <w:szCs w:val="32"/>
        </w:rPr>
        <w:t>学习教育活动的通知</w:t>
      </w:r>
      <w:r>
        <w:rPr>
          <w:rFonts w:ascii="仿宋_GB2312" w:cs="仿宋" w:eastAsia="仿宋_GB2312" w:hAnsi="仿宋" w:hint="eastAsia"/>
          <w:spacing w:val="-4"/>
          <w:sz w:val="32"/>
          <w:szCs w:val="32"/>
        </w:rPr>
        <w:t>》（</w:t>
      </w:r>
      <w:r>
        <w:rPr>
          <w:rFonts w:ascii="仿宋_GB2312" w:eastAsia="仿宋_GB2312" w:hint="eastAsia"/>
          <w:sz w:val="32"/>
          <w:szCs w:val="32"/>
        </w:rPr>
        <w:t>初教党[20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1]7号</w:t>
      </w:r>
      <w:r>
        <w:rPr>
          <w:rFonts w:ascii="仿宋_GB2312" w:cs="仿宋" w:eastAsia="仿宋_GB2312" w:hAnsi="仿宋" w:hint="eastAsia"/>
          <w:spacing w:val="-4"/>
          <w:sz w:val="32"/>
          <w:szCs w:val="32"/>
        </w:rPr>
        <w:t>）</w:t>
      </w:r>
    </w:p>
    <w:p>
      <w:pPr>
        <w:pStyle w:val="style0"/>
        <w:snapToGrid w:val="false"/>
        <w:spacing w:lineRule="auto" w:line="360"/>
        <w:ind w:firstLine="624" w:firstLineChars="200"/>
        <w:rPr>
          <w:rFonts w:ascii="仿宋_GB2312" w:cs="仿宋" w:eastAsia="仿宋_GB2312" w:hAnsi="仿宋"/>
          <w:spacing w:val="-4"/>
          <w:sz w:val="32"/>
          <w:szCs w:val="32"/>
        </w:rPr>
      </w:pPr>
      <w:r>
        <w:rPr>
          <w:rFonts w:ascii="仿宋_GB2312" w:cs="仿宋" w:eastAsia="仿宋_GB2312" w:hAnsi="仿宋"/>
          <w:spacing w:val="-4"/>
          <w:sz w:val="32"/>
          <w:szCs w:val="32"/>
        </w:rPr>
        <w:t>5</w:t>
      </w:r>
      <w:r>
        <w:rPr>
          <w:rFonts w:ascii="仿宋_GB2312" w:cs="仿宋" w:eastAsia="仿宋_GB2312" w:hAnsi="仿宋" w:hint="eastAsia"/>
          <w:spacing w:val="-4"/>
          <w:sz w:val="32"/>
          <w:szCs w:val="32"/>
        </w:rPr>
        <w:t>. 中国共产党章程</w:t>
      </w:r>
    </w:p>
    <w:p>
      <w:pPr>
        <w:pStyle w:val="style0"/>
        <w:snapToGrid w:val="false"/>
        <w:spacing w:lineRule="auto" w:line="360"/>
        <w:ind w:firstLine="624" w:firstLineChars="200"/>
        <w:rPr>
          <w:rFonts w:ascii="仿宋_GB2312" w:cs="仿宋" w:eastAsia="仿宋_GB2312" w:hAnsi="仿宋"/>
          <w:spacing w:val="-4"/>
          <w:sz w:val="32"/>
          <w:szCs w:val="32"/>
        </w:rPr>
      </w:pPr>
      <w:r>
        <w:rPr>
          <w:rFonts w:ascii="仿宋_GB2312" w:cs="仿宋" w:eastAsia="仿宋_GB2312" w:hAnsi="仿宋"/>
          <w:spacing w:val="-4"/>
          <w:sz w:val="32"/>
          <w:szCs w:val="32"/>
        </w:rPr>
        <w:t>6</w:t>
      </w:r>
      <w:r>
        <w:rPr>
          <w:rFonts w:ascii="仿宋_GB2312" w:cs="仿宋" w:eastAsia="仿宋_GB2312" w:hAnsi="仿宋" w:hint="eastAsia"/>
          <w:spacing w:val="-4"/>
          <w:sz w:val="32"/>
          <w:szCs w:val="32"/>
        </w:rPr>
        <w:t>. 中国共产党党员权利保障条例</w:t>
      </w:r>
    </w:p>
    <w:p>
      <w:pPr>
        <w:pStyle w:val="style0"/>
        <w:snapToGrid w:val="false"/>
        <w:spacing w:lineRule="auto" w:line="360"/>
        <w:ind w:firstLine="624" w:firstLineChars="200"/>
        <w:rPr>
          <w:rFonts w:ascii="仿宋_GB2312" w:cs="仿宋" w:eastAsia="仿宋_GB2312" w:hAnsi="仿宋"/>
          <w:spacing w:val="-4"/>
          <w:sz w:val="32"/>
          <w:szCs w:val="32"/>
        </w:rPr>
      </w:pPr>
      <w:r>
        <w:rPr>
          <w:rFonts w:ascii="仿宋_GB2312" w:cs="仿宋" w:eastAsia="仿宋_GB2312" w:hAnsi="仿宋"/>
          <w:spacing w:val="-4"/>
          <w:sz w:val="32"/>
          <w:szCs w:val="32"/>
        </w:rPr>
        <w:t>7</w:t>
      </w:r>
      <w:r>
        <w:rPr>
          <w:rFonts w:ascii="仿宋_GB2312" w:cs="仿宋" w:eastAsia="仿宋_GB2312" w:hAnsi="仿宋" w:hint="eastAsia"/>
          <w:spacing w:val="-4"/>
          <w:sz w:val="32"/>
          <w:szCs w:val="32"/>
        </w:rPr>
        <w:t>. 中国共产党第十九届中央纪律检查委员会第五次全体会议公报</w:t>
      </w:r>
    </w:p>
    <w:p>
      <w:pPr>
        <w:pStyle w:val="style0"/>
        <w:snapToGrid w:val="false"/>
        <w:spacing w:lineRule="auto" w:line="360"/>
        <w:ind w:firstLine="624" w:firstLineChars="200"/>
        <w:rPr>
          <w:rFonts w:ascii="仿宋_GB2312" w:cs="仿宋" w:eastAsia="仿宋_GB2312" w:hAnsi="仿宋"/>
          <w:spacing w:val="-4"/>
          <w:sz w:val="32"/>
          <w:szCs w:val="32"/>
        </w:rPr>
      </w:pPr>
      <w:r>
        <w:rPr>
          <w:rFonts w:ascii="仿宋_GB2312" w:cs="仿宋" w:eastAsia="仿宋_GB2312" w:hAnsi="仿宋"/>
          <w:spacing w:val="-4"/>
          <w:sz w:val="32"/>
          <w:szCs w:val="32"/>
        </w:rPr>
        <w:t>8</w:t>
      </w:r>
      <w:r>
        <w:rPr>
          <w:rFonts w:ascii="仿宋_GB2312" w:cs="仿宋" w:eastAsia="仿宋_GB2312" w:hAnsi="仿宋" w:hint="eastAsia"/>
          <w:spacing w:val="-4"/>
          <w:sz w:val="32"/>
          <w:szCs w:val="32"/>
        </w:rPr>
        <w:t>. 全国优秀共产党员张小娟先进事迹</w:t>
      </w:r>
    </w:p>
    <w:p>
      <w:pPr>
        <w:pStyle w:val="style0"/>
        <w:snapToGrid w:val="false"/>
        <w:spacing w:lineRule="auto" w:line="360"/>
        <w:ind w:firstLine="624" w:firstLineChars="200"/>
        <w:rPr>
          <w:rFonts w:ascii="仿宋_GB2312" w:cs="仿宋" w:eastAsia="仿宋_GB2312" w:hAnsi="仿宋"/>
          <w:spacing w:val="-4"/>
          <w:sz w:val="32"/>
          <w:szCs w:val="32"/>
        </w:rPr>
      </w:pPr>
      <w:r>
        <w:rPr>
          <w:rFonts w:ascii="仿宋_GB2312" w:cs="仿宋" w:eastAsia="仿宋_GB2312" w:hAnsi="仿宋"/>
          <w:spacing w:val="-4"/>
          <w:sz w:val="32"/>
          <w:szCs w:val="32"/>
        </w:rPr>
        <w:t xml:space="preserve">9. </w:t>
      </w:r>
      <w:r>
        <w:rPr>
          <w:rFonts w:ascii="仿宋_GB2312" w:cs="仿宋" w:eastAsia="仿宋_GB2312" w:hAnsi="仿宋" w:hint="eastAsia"/>
          <w:spacing w:val="-4"/>
          <w:sz w:val="32"/>
          <w:szCs w:val="32"/>
        </w:rPr>
        <w:t>本科层次职业教育专业设置管理办法</w:t>
      </w:r>
      <w:bookmarkStart w:id="0" w:name="_GoBack"/>
      <w:bookmarkEnd w:id="0"/>
      <w:r>
        <w:rPr>
          <w:rFonts w:ascii="仿宋_GB2312" w:cs="仿宋" w:eastAsia="仿宋_GB2312" w:hAnsi="仿宋" w:hint="eastAsia"/>
          <w:spacing w:val="-4"/>
          <w:sz w:val="32"/>
          <w:szCs w:val="32"/>
        </w:rPr>
        <w:t>（试行）</w:t>
      </w:r>
    </w:p>
    <w:p>
      <w:pPr>
        <w:pStyle w:val="style0"/>
        <w:snapToGrid w:val="false"/>
        <w:spacing w:lineRule="auto" w:line="360"/>
        <w:ind w:firstLine="624" w:firstLineChars="200"/>
        <w:rPr>
          <w:rFonts w:ascii="仿宋_GB2312" w:cs="仿宋" w:eastAsia="仿宋_GB2312" w:hAnsi="仿宋"/>
          <w:spacing w:val="-4"/>
          <w:sz w:val="32"/>
          <w:szCs w:val="32"/>
        </w:rPr>
      </w:pPr>
    </w:p>
    <w:p>
      <w:pPr>
        <w:pStyle w:val="style0"/>
        <w:snapToGrid w:val="false"/>
        <w:spacing w:lineRule="auto" w:line="360"/>
        <w:ind w:firstLine="640" w:firstLineChars="200"/>
        <w:jc w:val="righ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二〇二一年二月一日</w:t>
      </w:r>
    </w:p>
    <w:p>
      <w:pPr>
        <w:pStyle w:val="style0"/>
        <w:snapToGrid w:val="false"/>
        <w:spacing w:lineRule="auto" w:line="360"/>
        <w:ind w:firstLine="360" w:firstLineChars="200"/>
        <w:jc w:val="right"/>
        <w:rPr>
          <w:rFonts w:ascii="仿宋_GB2312" w:eastAsia="仿宋_GB2312" w:hAnsi="宋体"/>
          <w:sz w:val="18"/>
          <w:szCs w:val="18"/>
        </w:rPr>
      </w:pPr>
    </w:p>
    <w:p>
      <w:pPr>
        <w:pStyle w:val="style0"/>
        <w:snapToGrid w:val="false"/>
        <w:spacing w:lineRule="auto" w:line="312"/>
        <w:ind w:firstLine="200" w:firstLineChars="200"/>
        <w:jc w:val="right"/>
        <w:rPr>
          <w:rFonts w:ascii="仿宋_GB2312" w:eastAsia="仿宋_GB2312" w:hAnsi="宋体"/>
          <w:sz w:val="10"/>
          <w:szCs w:val="10"/>
        </w:rPr>
      </w:pPr>
    </w:p>
    <w:p>
      <w:pPr>
        <w:pStyle w:val="style0"/>
        <w:snapToGrid w:val="false"/>
        <w:spacing w:lineRule="auto" w:line="312"/>
        <w:ind w:firstLine="200" w:firstLineChars="200"/>
        <w:jc w:val="right"/>
        <w:rPr>
          <w:rFonts w:ascii="仿宋_GB2312" w:eastAsia="仿宋_GB2312" w:hAnsi="宋体"/>
          <w:sz w:val="10"/>
          <w:szCs w:val="10"/>
        </w:rPr>
      </w:pPr>
    </w:p>
    <w:p>
      <w:pPr>
        <w:pStyle w:val="style0"/>
        <w:snapToGrid w:val="false"/>
        <w:spacing w:lineRule="auto" w:line="312"/>
        <w:ind w:firstLine="200" w:firstLineChars="200"/>
        <w:jc w:val="right"/>
        <w:rPr>
          <w:rFonts w:ascii="仿宋_GB2312" w:eastAsia="仿宋_GB2312" w:hAnsi="宋体"/>
          <w:sz w:val="10"/>
          <w:szCs w:val="10"/>
        </w:rPr>
      </w:pPr>
    </w:p>
    <w:p>
      <w:pPr>
        <w:pStyle w:val="style0"/>
        <w:snapToGrid w:val="false"/>
        <w:rPr>
          <w:rFonts w:ascii="仿宋_GB2312" w:cs="仿宋" w:eastAsia="仿宋_GB2312" w:hAnsi="仿宋"/>
          <w:spacing w:val="-4"/>
          <w:sz w:val="32"/>
          <w:szCs w:val="32"/>
        </w:rPr>
      </w:pPr>
      <w:r>
        <w:rPr>
          <w:rFonts w:ascii="仿宋_GB2312" w:eastAsia="仿宋_GB2312" w:hint="eastAsia"/>
          <w:w w:val="85"/>
          <w:sz w:val="32"/>
          <w:szCs w:val="32"/>
          <w:u w:val="single"/>
        </w:rPr>
        <w:t xml:space="preserve">                                                    </w:t>
      </w:r>
      <w:r>
        <w:rPr>
          <w:rFonts w:ascii="仿宋_GB2312" w:eastAsia="仿宋_GB2312"/>
          <w:w w:val="85"/>
          <w:sz w:val="32"/>
          <w:szCs w:val="32"/>
          <w:u w:val="single"/>
        </w:rPr>
        <w:t xml:space="preserve">             </w:t>
      </w:r>
      <w:r>
        <w:rPr>
          <w:rFonts w:ascii="仿宋_GB2312" w:eastAsia="仿宋_GB2312" w:hint="eastAsia"/>
          <w:w w:val="85"/>
          <w:sz w:val="32"/>
          <w:szCs w:val="32"/>
          <w:u w:val="single"/>
        </w:rPr>
        <w:t>中共兰州职业技术学院初等教育学院总支部委员会   20</w:t>
      </w:r>
      <w:r>
        <w:rPr>
          <w:rFonts w:ascii="仿宋_GB2312" w:eastAsia="仿宋_GB2312"/>
          <w:w w:val="85"/>
          <w:sz w:val="32"/>
          <w:szCs w:val="32"/>
          <w:u w:val="single"/>
        </w:rPr>
        <w:t>2</w:t>
      </w:r>
      <w:r>
        <w:rPr>
          <w:rFonts w:ascii="仿宋_GB2312" w:eastAsia="仿宋_GB2312" w:hint="eastAsia"/>
          <w:w w:val="85"/>
          <w:sz w:val="32"/>
          <w:szCs w:val="32"/>
          <w:u w:val="single"/>
        </w:rPr>
        <w:t>1年2月1日印发</w:t>
      </w:r>
    </w:p>
    <w:sectPr>
      <w:pgSz w:w="11906" w:h="16838" w:orient="portrait"/>
      <w:pgMar w:top="1418" w:right="1418" w:bottom="1134" w:left="170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华文中宋">
    <w:altName w:val="华文中宋"/>
    <w:panose1 w:val="020106000400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_GB2312"/>
    <w:panose1 w:val="020106090300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仿宋"/>
    <w:panose1 w:val="02010609060001010101"/>
    <w:charset w:val="86"/>
    <w:family w:val="modern"/>
    <w:pitch w:val="fixed"/>
    <w:sig w:usb0="800002BF" w:usb1="38CF7CFA" w:usb2="00000016" w:usb3="00000000" w:csb0="00040001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widowControl w:val="false"/>
      <w:jc w:val="both"/>
    </w:pPr>
    <w:rPr>
      <w:kern w:val="2"/>
      <w:sz w:val="21"/>
      <w:szCs w:val="22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3">
    <w:name w:val="Balloon Text"/>
    <w:basedOn w:val="style0"/>
    <w:next w:val="style153"/>
    <w:link w:val="style4100"/>
    <w:qFormat/>
    <w:uiPriority w:val="99"/>
    <w:pPr/>
    <w:rPr>
      <w:sz w:val="18"/>
      <w:szCs w:val="18"/>
    </w:rPr>
  </w:style>
  <w:style w:type="paragraph" w:styleId="style32">
    <w:name w:val="footer"/>
    <w:basedOn w:val="style0"/>
    <w:next w:val="style32"/>
    <w:link w:val="style4099"/>
    <w:qFormat/>
    <w:uiPriority w:val="99"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  <w:szCs w:val="18"/>
    </w:rPr>
  </w:style>
  <w:style w:type="paragraph" w:styleId="style31">
    <w:name w:val="header"/>
    <w:basedOn w:val="style0"/>
    <w:next w:val="style31"/>
    <w:link w:val="style4098"/>
    <w:qFormat/>
    <w:uiPriority w:val="99"/>
    <w:pPr>
      <w:pBdr>
        <w:bottom w:val="single" w:sz="6" w:space="1" w:color="auto"/>
      </w:pBdr>
      <w:tabs>
        <w:tab w:val="center" w:leader="none" w:pos="4153"/>
        <w:tab w:val="right" w:leader="none" w:pos="8306"/>
      </w:tabs>
      <w:snapToGrid w:val="false"/>
      <w:jc w:val="center"/>
    </w:pPr>
    <w:rPr>
      <w:sz w:val="18"/>
      <w:szCs w:val="18"/>
    </w:rPr>
  </w:style>
  <w:style w:type="paragraph" w:styleId="style94">
    <w:name w:val="Normal (Web)"/>
    <w:basedOn w:val="style0"/>
    <w:next w:val="style94"/>
    <w:qFormat/>
    <w:pPr>
      <w:spacing w:beforeAutospacing="true" w:afterAutospacing="true"/>
      <w:jc w:val="left"/>
    </w:pPr>
    <w:rPr>
      <w:rFonts w:cs="Times New Roman"/>
      <w:kern w:val="0"/>
      <w:sz w:val="24"/>
      <w:szCs w:val="24"/>
    </w:rPr>
  </w:style>
  <w:style w:type="character" w:styleId="style87">
    <w:name w:val="Strong"/>
    <w:basedOn w:val="style65"/>
    <w:next w:val="style87"/>
    <w:qFormat/>
    <w:rPr>
      <w:b/>
    </w:rPr>
  </w:style>
  <w:style w:type="character" w:styleId="style41">
    <w:name w:val="page number"/>
    <w:basedOn w:val="style65"/>
    <w:next w:val="style41"/>
    <w:uiPriority w:val="99"/>
  </w:style>
  <w:style w:type="paragraph" w:customStyle="1" w:styleId="style4097">
    <w:name w:val="列出段落1"/>
    <w:basedOn w:val="style0"/>
    <w:next w:val="style4097"/>
    <w:qFormat/>
    <w:uiPriority w:val="34"/>
    <w:pPr>
      <w:ind w:firstLine="420" w:firstLineChars="200"/>
    </w:pPr>
    <w:rPr/>
  </w:style>
  <w:style w:type="character" w:customStyle="1" w:styleId="style4098">
    <w:name w:val="页眉 Char"/>
    <w:basedOn w:val="style65"/>
    <w:next w:val="style4098"/>
    <w:link w:val="style31"/>
    <w:qFormat/>
    <w:uiPriority w:val="99"/>
    <w:rPr>
      <w:sz w:val="18"/>
      <w:szCs w:val="18"/>
    </w:rPr>
  </w:style>
  <w:style w:type="character" w:customStyle="1" w:styleId="style4099">
    <w:name w:val="页脚 Char"/>
    <w:basedOn w:val="style65"/>
    <w:next w:val="style4099"/>
    <w:link w:val="style32"/>
    <w:qFormat/>
    <w:uiPriority w:val="99"/>
    <w:rPr>
      <w:sz w:val="18"/>
      <w:szCs w:val="18"/>
    </w:rPr>
  </w:style>
  <w:style w:type="character" w:customStyle="1" w:styleId="style4100">
    <w:name w:val="批注框文本 Char"/>
    <w:basedOn w:val="style65"/>
    <w:next w:val="style4100"/>
    <w:link w:val="style153"/>
    <w:qFormat/>
    <w:uiPriority w:val="99"/>
    <w:rPr>
      <w:kern w:val="2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Words>1183</Words>
  <Pages>3</Pages>
  <Characters>1248</Characters>
  <Application>WPS Office</Application>
  <DocSecurity>0</DocSecurity>
  <Paragraphs>48</Paragraphs>
  <ScaleCrop>false</ScaleCrop>
  <Company>微软中国</Company>
  <LinksUpToDate>false</LinksUpToDate>
  <CharactersWithSpaces>1335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2019-11-03T08:23:00Z</dcterms:created>
  <dc:creator>微软用户</dc:creator>
  <lastModifiedBy>Redmi K30i 5G</lastModifiedBy>
  <lastPrinted>2021-02-01T07:16:00Z</lastPrinted>
  <dcterms:modified xsi:type="dcterms:W3CDTF">2021-03-04T12:23:45Z</dcterms:modified>
  <revision>70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